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24" w:rsidRPr="006C1A75" w:rsidRDefault="00E23824">
      <w:pPr>
        <w:jc w:val="center"/>
        <w:rPr>
          <w:sz w:val="20"/>
        </w:rPr>
      </w:pPr>
      <w:bookmarkStart w:id="0" w:name="_GoBack"/>
      <w:bookmarkEnd w:id="0"/>
      <w:r w:rsidRPr="006C1A75">
        <w:rPr>
          <w:sz w:val="20"/>
        </w:rPr>
        <w:t xml:space="preserve">Document public à compléter par le pouvoir adjudicateur </w:t>
      </w:r>
    </w:p>
    <w:p w:rsidR="00E23824" w:rsidRPr="006C1A75" w:rsidRDefault="00495468" w:rsidP="0088725C">
      <w:pPr>
        <w:jc w:val="center"/>
        <w:rPr>
          <w:b/>
          <w:sz w:val="28"/>
        </w:rPr>
      </w:pPr>
      <w:r>
        <w:rPr>
          <w:noProof/>
          <w:snapToGrid/>
          <w:lang w:bidi="ar-SA"/>
        </w:rPr>
        <mc:AlternateContent>
          <mc:Choice Requires="wps">
            <w:drawing>
              <wp:anchor distT="0" distB="0" distL="114300" distR="114300" simplePos="0" relativeHeight="251657728" behindDoc="0" locked="0" layoutInCell="0" allowOverlap="1">
                <wp:simplePos x="0" y="0"/>
                <wp:positionH relativeFrom="column">
                  <wp:posOffset>-19050</wp:posOffset>
                </wp:positionH>
                <wp:positionV relativeFrom="paragraph">
                  <wp:posOffset>47625</wp:posOffset>
                </wp:positionV>
                <wp:extent cx="655256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565" cy="0"/>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5pt" to="514.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" o:allowincell="f" strokecolor="#d4d4d4" strokeweight="1.75pt">
                <v:shadow on="t" origin=".5,-.5" offset="0,-1pt"/>
              </v:line>
            </w:pict>
          </mc:Fallback>
        </mc:AlternateContent>
      </w:r>
      <w:r w:rsidR="004B7D12" w:rsidRPr="006C1A75">
        <w:rPr>
          <w:b/>
          <w:sz w:val="28"/>
        </w:rPr>
        <w:t>AVIS DE MARCHÉ DE FOURNITURES</w:t>
      </w:r>
    </w:p>
    <w:p w:rsidR="0088725C" w:rsidRPr="006C1A75" w:rsidRDefault="00CC4E2F" w:rsidP="0088725C">
      <w:pPr>
        <w:spacing w:after="240"/>
        <w:jc w:val="center"/>
        <w:rPr>
          <w:rStyle w:val="lev"/>
          <w:szCs w:val="24"/>
        </w:rPr>
      </w:pPr>
      <w:r w:rsidRPr="006C1A75">
        <w:rPr>
          <w:rStyle w:val="lev"/>
        </w:rPr>
        <w:t>Intitulé du marché</w:t>
      </w:r>
      <w:r w:rsidR="00C73661" w:rsidRPr="006C1A75">
        <w:rPr>
          <w:rStyle w:val="lev"/>
        </w:rPr>
        <w:t> </w:t>
      </w:r>
      <w:r w:rsidR="00C73661" w:rsidRPr="006C1A75">
        <w:rPr>
          <w:rStyle w:val="lev"/>
          <w:b w:val="0"/>
        </w:rPr>
        <w:t>:</w:t>
      </w:r>
      <w:r w:rsidR="00767794" w:rsidRPr="006C1A75">
        <w:rPr>
          <w:rStyle w:val="lev"/>
          <w:b w:val="0"/>
        </w:rPr>
        <w:t xml:space="preserve"> </w:t>
      </w:r>
      <w:bookmarkStart w:id="1" w:name="_Hlk257439"/>
      <w:bookmarkStart w:id="2" w:name="_Hlk10016"/>
      <w:r w:rsidR="00A03076" w:rsidRPr="006C1A75">
        <w:rPr>
          <w:rStyle w:val="lev"/>
          <w:b w:val="0"/>
        </w:rPr>
        <w:t xml:space="preserve">Acquisition des fournitures et consommables de bureaux au bénéfice du Ministère des Finances et du Budget et </w:t>
      </w:r>
      <w:r w:rsidR="00DF47C7">
        <w:rPr>
          <w:rStyle w:val="lev"/>
          <w:b w:val="0"/>
        </w:rPr>
        <w:t>de l’INSEED</w:t>
      </w:r>
      <w:r w:rsidR="00A03076" w:rsidRPr="006C1A75">
        <w:rPr>
          <w:rStyle w:val="lev"/>
          <w:b w:val="0"/>
        </w:rPr>
        <w:t xml:space="preserve"> dans le cadre du Programme ACET 2</w:t>
      </w:r>
      <w:r w:rsidR="000B0AA1" w:rsidRPr="006C1A75">
        <w:rPr>
          <w:rStyle w:val="lev"/>
          <w:b w:val="0"/>
        </w:rPr>
        <w:t xml:space="preserve"> financé par l’Union européenne</w:t>
      </w:r>
      <w:bookmarkEnd w:id="1"/>
      <w:r w:rsidR="005151AE" w:rsidRPr="006C1A75">
        <w:rPr>
          <w:rStyle w:val="lev"/>
          <w:b w:val="0"/>
        </w:rPr>
        <w:t>.</w:t>
      </w:r>
      <w:bookmarkEnd w:id="2"/>
    </w:p>
    <w:p w:rsidR="005400B1" w:rsidRPr="006C1A75" w:rsidRDefault="002B09FA" w:rsidP="00E242A7">
      <w:pPr>
        <w:spacing w:after="0"/>
        <w:jc w:val="center"/>
        <w:rPr>
          <w:rStyle w:val="lev"/>
          <w:szCs w:val="24"/>
        </w:rPr>
      </w:pPr>
      <w:r w:rsidRPr="006C1A75">
        <w:rPr>
          <w:rStyle w:val="lev"/>
        </w:rPr>
        <w:t xml:space="preserve">Lieu(x) d’exécution </w:t>
      </w:r>
      <w:r w:rsidR="00E242A7" w:rsidRPr="006C1A75">
        <w:rPr>
          <w:rStyle w:val="lev"/>
        </w:rPr>
        <w:t xml:space="preserve">- </w:t>
      </w:r>
      <w:r w:rsidR="00E242A7" w:rsidRPr="006C1A75">
        <w:rPr>
          <w:rStyle w:val="Accentuation"/>
          <w:b/>
          <w:i w:val="0"/>
        </w:rPr>
        <w:t>N’Djaména</w:t>
      </w:r>
    </w:p>
    <w:p w:rsidR="00E23824" w:rsidRPr="006C1A75" w:rsidRDefault="00E23824" w:rsidP="0048451E">
      <w:pPr>
        <w:numPr>
          <w:ilvl w:val="0"/>
          <w:numId w:val="35"/>
        </w:numPr>
        <w:tabs>
          <w:tab w:val="clear" w:pos="644"/>
          <w:tab w:val="num" w:pos="709"/>
        </w:tabs>
        <w:spacing w:before="0" w:after="0" w:line="276" w:lineRule="auto"/>
        <w:ind w:left="709" w:hanging="425"/>
        <w:outlineLvl w:val="0"/>
        <w:rPr>
          <w:rStyle w:val="lev"/>
          <w:szCs w:val="24"/>
        </w:rPr>
      </w:pPr>
      <w:r w:rsidRPr="006C1A75">
        <w:rPr>
          <w:rStyle w:val="lev"/>
        </w:rPr>
        <w:t>Référence de la publication</w:t>
      </w:r>
    </w:p>
    <w:p w:rsidR="00EA36E6" w:rsidRPr="006C1A75" w:rsidRDefault="00767794" w:rsidP="0048451E">
      <w:pPr>
        <w:pStyle w:val="Blockquote"/>
        <w:tabs>
          <w:tab w:val="left" w:pos="709"/>
        </w:tabs>
        <w:spacing w:before="0" w:after="0" w:line="276" w:lineRule="auto"/>
        <w:ind w:left="709"/>
        <w:rPr>
          <w:sz w:val="22"/>
          <w:szCs w:val="22"/>
        </w:rPr>
      </w:pPr>
      <w:r w:rsidRPr="006C1A75">
        <w:rPr>
          <w:sz w:val="22"/>
        </w:rPr>
        <w:t xml:space="preserve"> </w:t>
      </w:r>
      <w:r w:rsidR="00B0182A" w:rsidRPr="006C1A75">
        <w:rPr>
          <w:sz w:val="22"/>
        </w:rPr>
        <w:t>FOUR 00</w:t>
      </w:r>
      <w:r w:rsidR="008C78E8">
        <w:rPr>
          <w:sz w:val="22"/>
        </w:rPr>
        <w:t>2</w:t>
      </w:r>
      <w:r w:rsidR="00B0182A" w:rsidRPr="006C1A75">
        <w:rPr>
          <w:sz w:val="22"/>
        </w:rPr>
        <w:t>/ACET2/2019-2021</w:t>
      </w:r>
    </w:p>
    <w:p w:rsidR="00E23824" w:rsidRPr="006C1A75" w:rsidRDefault="00E23824" w:rsidP="0048451E">
      <w:pPr>
        <w:numPr>
          <w:ilvl w:val="0"/>
          <w:numId w:val="35"/>
        </w:numPr>
        <w:tabs>
          <w:tab w:val="clear" w:pos="644"/>
          <w:tab w:val="num" w:pos="709"/>
        </w:tabs>
        <w:spacing w:before="0" w:after="0" w:line="276" w:lineRule="auto"/>
        <w:ind w:left="709" w:hanging="425"/>
        <w:outlineLvl w:val="0"/>
        <w:rPr>
          <w:rStyle w:val="lev"/>
          <w:szCs w:val="24"/>
        </w:rPr>
      </w:pPr>
      <w:r w:rsidRPr="006C1A75">
        <w:rPr>
          <w:rStyle w:val="lev"/>
        </w:rPr>
        <w:t>Procédure</w:t>
      </w:r>
    </w:p>
    <w:p w:rsidR="00E23824" w:rsidRPr="006C1A75" w:rsidRDefault="00E23824" w:rsidP="0048451E">
      <w:pPr>
        <w:pStyle w:val="Blockquote"/>
        <w:tabs>
          <w:tab w:val="left" w:pos="709"/>
        </w:tabs>
        <w:spacing w:before="0" w:after="0" w:line="276" w:lineRule="auto"/>
        <w:ind w:left="709"/>
        <w:rPr>
          <w:sz w:val="22"/>
          <w:szCs w:val="22"/>
        </w:rPr>
      </w:pPr>
      <w:r w:rsidRPr="006C1A75">
        <w:rPr>
          <w:sz w:val="22"/>
        </w:rPr>
        <w:t>Ouverte</w:t>
      </w:r>
      <w:r w:rsidR="00767794" w:rsidRPr="006C1A75">
        <w:rPr>
          <w:sz w:val="22"/>
        </w:rPr>
        <w:t xml:space="preserve"> Locale</w:t>
      </w:r>
    </w:p>
    <w:p w:rsidR="00E23824" w:rsidRPr="006C1A75" w:rsidRDefault="00E23824" w:rsidP="0048451E">
      <w:pPr>
        <w:numPr>
          <w:ilvl w:val="0"/>
          <w:numId w:val="35"/>
        </w:numPr>
        <w:tabs>
          <w:tab w:val="clear" w:pos="644"/>
          <w:tab w:val="num" w:pos="709"/>
        </w:tabs>
        <w:spacing w:before="0" w:after="0" w:line="276" w:lineRule="auto"/>
        <w:ind w:left="709" w:hanging="425"/>
        <w:outlineLvl w:val="0"/>
        <w:rPr>
          <w:rStyle w:val="lev"/>
          <w:szCs w:val="24"/>
        </w:rPr>
      </w:pPr>
      <w:r w:rsidRPr="006C1A75">
        <w:rPr>
          <w:rStyle w:val="lev"/>
        </w:rPr>
        <w:t>Intitulé du programme</w:t>
      </w:r>
    </w:p>
    <w:p w:rsidR="000E3C60" w:rsidRPr="006C1A75" w:rsidRDefault="00767794" w:rsidP="0048451E">
      <w:pPr>
        <w:pStyle w:val="PRAGHeading2"/>
        <w:numPr>
          <w:ilvl w:val="0"/>
          <w:numId w:val="0"/>
        </w:numPr>
        <w:spacing w:before="0" w:after="0" w:line="276" w:lineRule="auto"/>
        <w:ind w:left="644"/>
      </w:pPr>
      <w:r w:rsidRPr="006C1A75">
        <w:t xml:space="preserve"> Programme d’Appui à la Consolidation de l’Etat – Phase 2 (ACET 2)</w:t>
      </w:r>
    </w:p>
    <w:p w:rsidR="00E23824" w:rsidRPr="006C1A75" w:rsidRDefault="00E23824" w:rsidP="0048451E">
      <w:pPr>
        <w:numPr>
          <w:ilvl w:val="0"/>
          <w:numId w:val="35"/>
        </w:numPr>
        <w:tabs>
          <w:tab w:val="clear" w:pos="644"/>
          <w:tab w:val="num" w:pos="709"/>
        </w:tabs>
        <w:spacing w:before="0" w:after="0" w:line="276" w:lineRule="auto"/>
        <w:ind w:left="709" w:hanging="425"/>
        <w:outlineLvl w:val="0"/>
        <w:rPr>
          <w:rStyle w:val="lev"/>
          <w:szCs w:val="24"/>
        </w:rPr>
      </w:pPr>
      <w:r w:rsidRPr="006C1A75">
        <w:rPr>
          <w:rStyle w:val="lev"/>
        </w:rPr>
        <w:t>Financement</w:t>
      </w:r>
    </w:p>
    <w:p w:rsidR="00E23824" w:rsidRPr="006C1A75" w:rsidRDefault="00767794" w:rsidP="0048451E">
      <w:pPr>
        <w:pStyle w:val="Blockquote"/>
        <w:tabs>
          <w:tab w:val="left" w:pos="709"/>
        </w:tabs>
        <w:spacing w:before="0" w:after="0" w:line="276" w:lineRule="auto"/>
        <w:ind w:left="709"/>
        <w:rPr>
          <w:sz w:val="22"/>
          <w:szCs w:val="22"/>
        </w:rPr>
      </w:pPr>
      <w:r w:rsidRPr="006C1A75">
        <w:rPr>
          <w:sz w:val="22"/>
        </w:rPr>
        <w:t>Convention de financement n°TD/FED/039-310</w:t>
      </w:r>
    </w:p>
    <w:p w:rsidR="00E23824" w:rsidRPr="006C1A75" w:rsidRDefault="00E23824" w:rsidP="0048451E">
      <w:pPr>
        <w:numPr>
          <w:ilvl w:val="0"/>
          <w:numId w:val="35"/>
        </w:numPr>
        <w:tabs>
          <w:tab w:val="clear" w:pos="644"/>
          <w:tab w:val="num" w:pos="709"/>
        </w:tabs>
        <w:spacing w:before="0" w:after="0" w:line="276" w:lineRule="auto"/>
        <w:ind w:left="709" w:hanging="425"/>
        <w:outlineLvl w:val="0"/>
        <w:rPr>
          <w:rStyle w:val="lev"/>
          <w:szCs w:val="24"/>
        </w:rPr>
      </w:pPr>
      <w:r w:rsidRPr="006C1A75">
        <w:rPr>
          <w:rStyle w:val="lev"/>
        </w:rPr>
        <w:t>Pouvoir adjudicateur</w:t>
      </w:r>
    </w:p>
    <w:p w:rsidR="00767794" w:rsidRPr="006C1A75" w:rsidRDefault="00CC60F5" w:rsidP="0048451E">
      <w:pPr>
        <w:pStyle w:val="Blockquote"/>
        <w:spacing w:before="0" w:after="0" w:line="276" w:lineRule="auto"/>
        <w:ind w:left="709"/>
        <w:jc w:val="both"/>
        <w:rPr>
          <w:sz w:val="22"/>
        </w:rPr>
      </w:pPr>
      <w:r w:rsidRPr="006C1A75">
        <w:rPr>
          <w:sz w:val="22"/>
        </w:rPr>
        <w:t xml:space="preserve">Le Régisseur du Devis-Programme Pluriannuel ACET 2, S/C Direction Générale du Ministère des Finances et du Budget, B.P : 144, N’Djaména – Tchad, E-mail : </w:t>
      </w:r>
      <w:hyperlink r:id="rId9" w:history="1">
        <w:r w:rsidRPr="006C1A75">
          <w:rPr>
            <w:rStyle w:val="Lienhypertexte"/>
            <w:sz w:val="22"/>
          </w:rPr>
          <w:t>acet2.fed@gmail.com</w:t>
        </w:r>
      </w:hyperlink>
      <w:r w:rsidR="0005190C">
        <w:rPr>
          <w:rStyle w:val="Lienhypertexte"/>
          <w:sz w:val="22"/>
        </w:rPr>
        <w:t>.</w:t>
      </w:r>
    </w:p>
    <w:p w:rsidR="00E23824" w:rsidRPr="006C1A75" w:rsidRDefault="00495468" w:rsidP="00C65475">
      <w:pPr>
        <w:keepNext/>
        <w:keepLines/>
        <w:widowControl/>
        <w:tabs>
          <w:tab w:val="left" w:pos="1134"/>
        </w:tabs>
        <w:snapToGrid w:val="0"/>
        <w:ind w:left="709"/>
        <w:jc w:val="center"/>
        <w:rPr>
          <w:rStyle w:val="lev"/>
          <w:sz w:val="28"/>
          <w:szCs w:val="28"/>
        </w:rPr>
      </w:pPr>
      <w:r>
        <w:rPr>
          <w:b/>
          <w:noProof/>
          <w:snapToGrid/>
          <w:sz w:val="28"/>
          <w:szCs w:val="28"/>
          <w:lang w:bidi="ar-SA"/>
        </w:rPr>
        <mc:AlternateContent>
          <mc:Choice Requires="wps">
            <w:drawing>
              <wp:anchor distT="0" distB="0" distL="114300" distR="114300" simplePos="0" relativeHeight="251658752" behindDoc="0" locked="0" layoutInCell="0" allowOverlap="1">
                <wp:simplePos x="0" y="0"/>
                <wp:positionH relativeFrom="column">
                  <wp:posOffset>142875</wp:posOffset>
                </wp:positionH>
                <wp:positionV relativeFrom="paragraph">
                  <wp:posOffset>48260</wp:posOffset>
                </wp:positionV>
                <wp:extent cx="6498590" cy="1905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8590" cy="19050"/>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3.8pt" to="522.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" o:allowincell="f" strokecolor="#d4d4d4" strokeweight="1.75pt">
                <v:shadow on="t" origin=".5,-.5" offset="0,-1pt"/>
              </v:line>
            </w:pict>
          </mc:Fallback>
        </mc:AlternateContent>
      </w:r>
      <w:r w:rsidR="00E23824" w:rsidRPr="006C1A75">
        <w:rPr>
          <w:rStyle w:val="lev"/>
          <w:sz w:val="28"/>
        </w:rPr>
        <w:t>SPÉCIFICATIONS DU MARCHÉ</w:t>
      </w:r>
    </w:p>
    <w:p w:rsidR="00E23824" w:rsidRPr="006C1A75" w:rsidRDefault="004B7D12" w:rsidP="0048451E">
      <w:pPr>
        <w:keepNext/>
        <w:keepLines/>
        <w:widowControl/>
        <w:numPr>
          <w:ilvl w:val="0"/>
          <w:numId w:val="35"/>
        </w:numPr>
        <w:tabs>
          <w:tab w:val="clear" w:pos="644"/>
          <w:tab w:val="num" w:pos="709"/>
        </w:tabs>
        <w:spacing w:before="0" w:after="0" w:line="276" w:lineRule="auto"/>
        <w:ind w:left="709" w:hanging="425"/>
        <w:outlineLvl w:val="0"/>
        <w:rPr>
          <w:rStyle w:val="lev"/>
          <w:szCs w:val="24"/>
        </w:rPr>
      </w:pPr>
      <w:r w:rsidRPr="006C1A75">
        <w:rPr>
          <w:rStyle w:val="lev"/>
        </w:rPr>
        <w:t xml:space="preserve">Description du marché </w:t>
      </w:r>
    </w:p>
    <w:p w:rsidR="001E746C" w:rsidRPr="006C1A75" w:rsidRDefault="001E746C" w:rsidP="0048451E">
      <w:pPr>
        <w:pStyle w:val="Blockquote"/>
        <w:spacing w:before="0" w:after="0" w:line="276" w:lineRule="auto"/>
        <w:ind w:left="709"/>
        <w:jc w:val="both"/>
        <w:rPr>
          <w:sz w:val="22"/>
          <w:szCs w:val="22"/>
        </w:rPr>
      </w:pPr>
      <w:r w:rsidRPr="006C1A75">
        <w:rPr>
          <w:sz w:val="22"/>
          <w:szCs w:val="22"/>
        </w:rPr>
        <w:t>L’objet du présent marché est l</w:t>
      </w:r>
      <w:r w:rsidR="00A03076" w:rsidRPr="006C1A75">
        <w:rPr>
          <w:sz w:val="22"/>
          <w:szCs w:val="22"/>
        </w:rPr>
        <w:t>’acquisition des</w:t>
      </w:r>
      <w:r w:rsidR="00A03076" w:rsidRPr="006C1A75">
        <w:rPr>
          <w:rStyle w:val="lev"/>
          <w:b w:val="0"/>
        </w:rPr>
        <w:t xml:space="preserve"> fournitures et consommables de bureaux au bénéfice du Ministère des Finances et du Budget et </w:t>
      </w:r>
      <w:r w:rsidR="00DF47C7">
        <w:rPr>
          <w:rStyle w:val="lev"/>
          <w:b w:val="0"/>
        </w:rPr>
        <w:t>de l’INSEED</w:t>
      </w:r>
      <w:r w:rsidR="00A03076" w:rsidRPr="006C1A75">
        <w:rPr>
          <w:rStyle w:val="lev"/>
          <w:b w:val="0"/>
        </w:rPr>
        <w:t xml:space="preserve"> dans le cadre du Programme ACET 2</w:t>
      </w:r>
      <w:r w:rsidR="00BF094F" w:rsidRPr="006C1A75">
        <w:rPr>
          <w:rStyle w:val="lev"/>
          <w:b w:val="0"/>
        </w:rPr>
        <w:t xml:space="preserve"> financé par l’Union européenne.</w:t>
      </w:r>
    </w:p>
    <w:p w:rsidR="00E23824" w:rsidRPr="006C1A75" w:rsidRDefault="00E23824" w:rsidP="0048451E">
      <w:pPr>
        <w:numPr>
          <w:ilvl w:val="0"/>
          <w:numId w:val="35"/>
        </w:numPr>
        <w:tabs>
          <w:tab w:val="clear" w:pos="644"/>
          <w:tab w:val="num" w:pos="709"/>
        </w:tabs>
        <w:spacing w:before="0" w:after="0" w:line="276" w:lineRule="auto"/>
        <w:ind w:left="709" w:hanging="425"/>
        <w:outlineLvl w:val="0"/>
        <w:rPr>
          <w:rStyle w:val="lev"/>
          <w:szCs w:val="24"/>
        </w:rPr>
      </w:pPr>
      <w:r w:rsidRPr="006C1A75">
        <w:rPr>
          <w:rStyle w:val="lev"/>
        </w:rPr>
        <w:t>Nombre et intitulés des lots</w:t>
      </w:r>
    </w:p>
    <w:p w:rsidR="00FC0F2D" w:rsidRPr="006C1A75" w:rsidRDefault="00FC0F2D" w:rsidP="0048451E">
      <w:pPr>
        <w:pStyle w:val="Blockquote"/>
        <w:spacing w:before="0" w:after="0" w:line="276" w:lineRule="auto"/>
        <w:ind w:left="709"/>
        <w:jc w:val="both"/>
        <w:rPr>
          <w:rStyle w:val="Accentuation"/>
          <w:i w:val="0"/>
          <w:sz w:val="22"/>
          <w:szCs w:val="22"/>
        </w:rPr>
      </w:pPr>
      <w:r w:rsidRPr="006C1A75">
        <w:rPr>
          <w:rStyle w:val="Accentuation"/>
          <w:i w:val="0"/>
          <w:sz w:val="22"/>
        </w:rPr>
        <w:t>Le présent marché est composé d’un seul lot</w:t>
      </w:r>
      <w:r w:rsidR="0002772F">
        <w:rPr>
          <w:rStyle w:val="Accentuation"/>
          <w:i w:val="0"/>
          <w:sz w:val="22"/>
        </w:rPr>
        <w:t>.</w:t>
      </w:r>
    </w:p>
    <w:p w:rsidR="00E23824" w:rsidRPr="006C1A75" w:rsidRDefault="00495468" w:rsidP="0088725C">
      <w:pPr>
        <w:pStyle w:val="Blockquote"/>
        <w:spacing w:before="400"/>
        <w:ind w:left="357" w:right="0"/>
        <w:jc w:val="center"/>
        <w:rPr>
          <w:rStyle w:val="lev"/>
          <w:sz w:val="28"/>
          <w:szCs w:val="28"/>
        </w:rPr>
      </w:pPr>
      <w:r>
        <w:rPr>
          <w:b/>
          <w:noProof/>
          <w:snapToGrid/>
          <w:sz w:val="28"/>
          <w:szCs w:val="28"/>
          <w:lang w:bidi="ar-SA"/>
        </w:rPr>
        <mc:AlternateContent>
          <mc:Choice Requires="wps">
            <w:drawing>
              <wp:anchor distT="0" distB="0" distL="114300" distR="114300" simplePos="0" relativeHeight="251659776" behindDoc="0" locked="0" layoutInCell="0" allowOverlap="1">
                <wp:simplePos x="0" y="0"/>
                <wp:positionH relativeFrom="column">
                  <wp:posOffset>200025</wp:posOffset>
                </wp:positionH>
                <wp:positionV relativeFrom="paragraph">
                  <wp:posOffset>168275</wp:posOffset>
                </wp:positionV>
                <wp:extent cx="6432550" cy="14605"/>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2550" cy="1460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3.25pt" to="52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" o:allowincell="f" strokecolor="#d4d4d4" strokeweight="1.75pt">
                <v:shadow on="t" origin=".5,-.5" offset="0,-1pt"/>
              </v:line>
            </w:pict>
          </mc:Fallback>
        </mc:AlternateContent>
      </w:r>
      <w:r w:rsidR="004B7D12" w:rsidRPr="006C1A75">
        <w:rPr>
          <w:rStyle w:val="lev"/>
          <w:sz w:val="28"/>
        </w:rPr>
        <w:t>CONDITIONS DE PARTICIPATION</w:t>
      </w:r>
    </w:p>
    <w:p w:rsidR="00E23824" w:rsidRPr="006C1A75" w:rsidRDefault="00E23824" w:rsidP="00AF3DC9">
      <w:pPr>
        <w:numPr>
          <w:ilvl w:val="0"/>
          <w:numId w:val="35"/>
        </w:numPr>
        <w:tabs>
          <w:tab w:val="clear" w:pos="644"/>
          <w:tab w:val="num" w:pos="709"/>
        </w:tabs>
        <w:ind w:left="709"/>
        <w:outlineLvl w:val="0"/>
        <w:rPr>
          <w:rStyle w:val="lev"/>
          <w:szCs w:val="24"/>
        </w:rPr>
      </w:pPr>
      <w:r w:rsidRPr="006C1A75">
        <w:rPr>
          <w:rStyle w:val="lev"/>
        </w:rPr>
        <w:t xml:space="preserve">Éligibilité et règles d’origine </w:t>
      </w:r>
    </w:p>
    <w:p w:rsidR="00A11B5F" w:rsidRPr="006C1A75" w:rsidRDefault="00D967AD" w:rsidP="006C1A75">
      <w:pPr>
        <w:pStyle w:val="Blockquote"/>
        <w:ind w:left="709"/>
        <w:jc w:val="both"/>
        <w:rPr>
          <w:sz w:val="22"/>
        </w:rPr>
      </w:pPr>
      <w:bookmarkStart w:id="3" w:name="_DV_M201"/>
      <w:bookmarkEnd w:id="3"/>
      <w:r w:rsidRPr="006C1A75">
        <w:rPr>
          <w:sz w:val="22"/>
        </w:rPr>
        <w:t xml:space="preserve">La participation au marché est ouverte à égalité de conditions aux personnes physiques et aux personnes morales (qu’elles participent à titre individuel ou dans le cadre d’un groupement – consortium – de soumissionnaires) qui sont établies dans un État membre de l’Union européenne, dans un État ACP ou dans un pays ou sur un territoire autorisé par l’accord de partenariat ACP-CE au titre duquel le marché est financé (voir également le point 22 ci-après). La participation est également ouverte aux organisations internationales. </w:t>
      </w:r>
    </w:p>
    <w:p w:rsidR="00F01703" w:rsidRPr="006C1A75" w:rsidRDefault="00F01703" w:rsidP="006C1A75">
      <w:pPr>
        <w:pStyle w:val="Blockquote"/>
        <w:ind w:left="709"/>
        <w:jc w:val="both"/>
        <w:rPr>
          <w:sz w:val="22"/>
          <w:szCs w:val="22"/>
        </w:rPr>
      </w:pPr>
      <w:r w:rsidRPr="00F01703">
        <w:rPr>
          <w:sz w:val="22"/>
        </w:rPr>
        <w:t>Toutes les fournitures achetées dans le cadre du présent marché peuvent provenir de n’importe quel pays.</w:t>
      </w:r>
    </w:p>
    <w:p w:rsidR="00E23824" w:rsidRPr="006C1A75" w:rsidRDefault="00E23824" w:rsidP="00AC2A69">
      <w:pPr>
        <w:numPr>
          <w:ilvl w:val="0"/>
          <w:numId w:val="35"/>
        </w:numPr>
        <w:tabs>
          <w:tab w:val="clear" w:pos="644"/>
          <w:tab w:val="num" w:pos="709"/>
        </w:tabs>
        <w:ind w:left="709" w:right="1" w:hanging="425"/>
        <w:outlineLvl w:val="0"/>
        <w:rPr>
          <w:rStyle w:val="lev"/>
          <w:szCs w:val="24"/>
        </w:rPr>
      </w:pPr>
      <w:r w:rsidRPr="006C1A75">
        <w:rPr>
          <w:rStyle w:val="lev"/>
        </w:rPr>
        <w:t>Motifs d’exclusion</w:t>
      </w:r>
    </w:p>
    <w:p w:rsidR="00E23824" w:rsidRPr="006C1A75" w:rsidRDefault="00E23824" w:rsidP="00AC2A69">
      <w:pPr>
        <w:pStyle w:val="Blockquote"/>
        <w:ind w:left="709" w:right="1"/>
        <w:jc w:val="both"/>
        <w:rPr>
          <w:sz w:val="22"/>
          <w:szCs w:val="22"/>
        </w:rPr>
      </w:pPr>
      <w:r w:rsidRPr="006C1A75">
        <w:rPr>
          <w:sz w:val="22"/>
        </w:rPr>
        <w:t>Les soumissionnaires doivent présenter une déclaration signée incluse dans le bordereau de soumission pour un marché de fournitures par laquelle ils attestent qu’ils ne se trouvent dans aucune des situations visées dans la section 2.6.10.1. du Guide pratique des procédures contractuelles applicables à l'action extérieure de l'UE (PRAG).</w:t>
      </w:r>
    </w:p>
    <w:p w:rsidR="00E23824" w:rsidRPr="006C1A75" w:rsidRDefault="00E23824" w:rsidP="003319C5">
      <w:pPr>
        <w:keepNext/>
        <w:keepLines/>
        <w:numPr>
          <w:ilvl w:val="0"/>
          <w:numId w:val="35"/>
        </w:numPr>
        <w:tabs>
          <w:tab w:val="clear" w:pos="644"/>
          <w:tab w:val="num" w:pos="709"/>
        </w:tabs>
        <w:ind w:left="709" w:right="1" w:hanging="425"/>
        <w:outlineLvl w:val="0"/>
        <w:rPr>
          <w:rStyle w:val="lev"/>
          <w:szCs w:val="24"/>
        </w:rPr>
      </w:pPr>
      <w:r w:rsidRPr="006C1A75">
        <w:rPr>
          <w:rStyle w:val="lev"/>
        </w:rPr>
        <w:t>Nombre d'offres</w:t>
      </w:r>
    </w:p>
    <w:p w:rsidR="00351122" w:rsidRPr="006C1A75" w:rsidRDefault="00351122" w:rsidP="003319C5">
      <w:pPr>
        <w:widowControl/>
        <w:snapToGrid w:val="0"/>
        <w:ind w:left="644" w:right="26"/>
        <w:jc w:val="both"/>
        <w:rPr>
          <w:sz w:val="22"/>
          <w:szCs w:val="22"/>
        </w:rPr>
      </w:pPr>
      <w:r w:rsidRPr="006C1A75">
        <w:rPr>
          <w:snapToGrid/>
          <w:sz w:val="22"/>
        </w:rPr>
        <w:t>Les candidats peuvent soumettre une candidature</w:t>
      </w:r>
      <w:r w:rsidR="00103D39">
        <w:rPr>
          <w:snapToGrid/>
          <w:sz w:val="22"/>
        </w:rPr>
        <w:t xml:space="preserve">. </w:t>
      </w:r>
      <w:r w:rsidRPr="006C1A75">
        <w:rPr>
          <w:sz w:val="22"/>
        </w:rPr>
        <w:t xml:space="preserve">Les offres pour des parties d’un même lot ne seront pas prises en considération. Les </w:t>
      </w:r>
      <w:r w:rsidR="006C1A75" w:rsidRPr="006C1A75">
        <w:rPr>
          <w:sz w:val="22"/>
        </w:rPr>
        <w:t>soumissionnaires ne</w:t>
      </w:r>
      <w:r w:rsidRPr="006C1A75">
        <w:rPr>
          <w:sz w:val="22"/>
        </w:rPr>
        <w:t xml:space="preserve"> sont pas autorisés</w:t>
      </w:r>
      <w:r w:rsidR="007F6456" w:rsidRPr="006C1A75">
        <w:rPr>
          <w:sz w:val="22"/>
        </w:rPr>
        <w:t xml:space="preserve"> </w:t>
      </w:r>
      <w:r w:rsidRPr="006C1A75">
        <w:rPr>
          <w:sz w:val="22"/>
        </w:rPr>
        <w:t>à soumettre une variante en plus de leur offre pour les fournitures requises dans le dossier d'appel d’offres.</w:t>
      </w:r>
    </w:p>
    <w:p w:rsidR="00E23824" w:rsidRPr="006C1A75" w:rsidRDefault="00351122" w:rsidP="003319C5">
      <w:pPr>
        <w:widowControl/>
        <w:snapToGrid w:val="0"/>
        <w:ind w:left="644" w:right="26"/>
        <w:jc w:val="both"/>
        <w:rPr>
          <w:rFonts w:eastAsia="Calibri"/>
          <w:i/>
          <w:iCs/>
          <w:snapToGrid/>
          <w:sz w:val="22"/>
          <w:szCs w:val="22"/>
        </w:rPr>
      </w:pPr>
      <w:r w:rsidRPr="006C1A75">
        <w:rPr>
          <w:sz w:val="22"/>
        </w:rPr>
        <w:lastRenderedPageBreak/>
        <w:t xml:space="preserve">Tout soumissionnaire peut indiquer dans son offre qu'il consentira une remise si son offre est retenue. </w:t>
      </w:r>
    </w:p>
    <w:p w:rsidR="00E23824" w:rsidRPr="006C1A75" w:rsidRDefault="00E23824" w:rsidP="00AC2A69">
      <w:pPr>
        <w:numPr>
          <w:ilvl w:val="0"/>
          <w:numId w:val="35"/>
        </w:numPr>
        <w:tabs>
          <w:tab w:val="clear" w:pos="644"/>
          <w:tab w:val="num" w:pos="709"/>
        </w:tabs>
        <w:ind w:left="709" w:right="1" w:hanging="425"/>
        <w:outlineLvl w:val="0"/>
        <w:rPr>
          <w:rStyle w:val="lev"/>
          <w:szCs w:val="24"/>
        </w:rPr>
      </w:pPr>
      <w:r w:rsidRPr="006C1A75">
        <w:rPr>
          <w:rStyle w:val="lev"/>
        </w:rPr>
        <w:t>Garantie de soumission</w:t>
      </w:r>
    </w:p>
    <w:p w:rsidR="00E23824" w:rsidRPr="006C1A75" w:rsidRDefault="00CC4E2F" w:rsidP="00AC2A69">
      <w:pPr>
        <w:pStyle w:val="Blockquote"/>
        <w:ind w:left="709" w:right="1"/>
        <w:jc w:val="both"/>
        <w:rPr>
          <w:sz w:val="22"/>
          <w:szCs w:val="22"/>
        </w:rPr>
      </w:pPr>
      <w:r w:rsidRPr="006C1A75">
        <w:rPr>
          <w:sz w:val="22"/>
        </w:rPr>
        <w:t xml:space="preserve">Les soumissionnaires doivent fournir une garantie de soumission de </w:t>
      </w:r>
      <w:r w:rsidR="00C60B8C" w:rsidRPr="006C1A75">
        <w:rPr>
          <w:b/>
          <w:sz w:val="22"/>
        </w:rPr>
        <w:t>6</w:t>
      </w:r>
      <w:r w:rsidR="001378F8" w:rsidRPr="006C1A75">
        <w:rPr>
          <w:b/>
          <w:sz w:val="22"/>
        </w:rPr>
        <w:t>00 000 FCFA</w:t>
      </w:r>
      <w:r w:rsidRPr="006C1A75">
        <w:rPr>
          <w:sz w:val="22"/>
        </w:rPr>
        <w:t xml:space="preserve"> lors de la soumission de leur offre. Cette garantie sera restituée aux soumissionnaires non retenus une fois que l’appel d’offres aura été mené à terme, et à l’attributaire ou aux attributaires après la signature du contrat par toutes les parties. Elle sera utilisée si le soumissionnaire n’honore pas toutes les obligations stipulées dans son offre.</w:t>
      </w:r>
    </w:p>
    <w:p w:rsidR="00E23824" w:rsidRPr="006C1A75" w:rsidRDefault="00E23824" w:rsidP="00AC2A69">
      <w:pPr>
        <w:keepNext/>
        <w:keepLines/>
        <w:numPr>
          <w:ilvl w:val="0"/>
          <w:numId w:val="35"/>
        </w:numPr>
        <w:tabs>
          <w:tab w:val="clear" w:pos="644"/>
          <w:tab w:val="num" w:pos="709"/>
        </w:tabs>
        <w:ind w:left="709" w:right="1" w:hanging="425"/>
        <w:outlineLvl w:val="0"/>
        <w:rPr>
          <w:rStyle w:val="lev"/>
          <w:szCs w:val="24"/>
        </w:rPr>
      </w:pPr>
      <w:r w:rsidRPr="006C1A75">
        <w:rPr>
          <w:rStyle w:val="lev"/>
        </w:rPr>
        <w:t>Garantie de bonne exécution</w:t>
      </w:r>
    </w:p>
    <w:p w:rsidR="00505A18" w:rsidRPr="006C1A75" w:rsidRDefault="00C60B8C" w:rsidP="00DE22BE">
      <w:pPr>
        <w:pStyle w:val="Blockquote"/>
        <w:spacing w:after="120"/>
        <w:ind w:left="709" w:right="1"/>
        <w:jc w:val="both"/>
        <w:rPr>
          <w:color w:val="000000"/>
          <w:sz w:val="22"/>
          <w:szCs w:val="22"/>
        </w:rPr>
      </w:pPr>
      <w:r w:rsidRPr="006C1A75">
        <w:rPr>
          <w:color w:val="000000"/>
          <w:sz w:val="22"/>
        </w:rPr>
        <w:t xml:space="preserve"> </w:t>
      </w:r>
      <w:r w:rsidR="00A771F3" w:rsidRPr="006C1A75">
        <w:rPr>
          <w:color w:val="000000"/>
          <w:sz w:val="22"/>
        </w:rPr>
        <w:t>Aucune garantie de bonne exécution n’est requise.</w:t>
      </w:r>
    </w:p>
    <w:p w:rsidR="00E23824" w:rsidRPr="006C1A75" w:rsidRDefault="00E23824" w:rsidP="00AF3DC9">
      <w:pPr>
        <w:numPr>
          <w:ilvl w:val="0"/>
          <w:numId w:val="35"/>
        </w:numPr>
        <w:tabs>
          <w:tab w:val="clear" w:pos="644"/>
          <w:tab w:val="num" w:pos="709"/>
        </w:tabs>
        <w:ind w:left="709" w:hanging="425"/>
        <w:outlineLvl w:val="0"/>
        <w:rPr>
          <w:rStyle w:val="lev"/>
          <w:szCs w:val="24"/>
        </w:rPr>
      </w:pPr>
      <w:r w:rsidRPr="006C1A75">
        <w:rPr>
          <w:rStyle w:val="lev"/>
        </w:rPr>
        <w:t>Réunion d'information et/ou visite du site</w:t>
      </w:r>
    </w:p>
    <w:p w:rsidR="00E23824" w:rsidRPr="006C1A75" w:rsidRDefault="00E524DE" w:rsidP="006542F0">
      <w:pPr>
        <w:pStyle w:val="Blockquote"/>
        <w:ind w:left="709"/>
        <w:rPr>
          <w:sz w:val="22"/>
          <w:szCs w:val="22"/>
        </w:rPr>
      </w:pPr>
      <w:r w:rsidRPr="006C1A75">
        <w:rPr>
          <w:sz w:val="22"/>
        </w:rPr>
        <w:t>Aucune réunion d’information n’est prévue.</w:t>
      </w:r>
    </w:p>
    <w:p w:rsidR="00E23824" w:rsidRPr="006C1A75" w:rsidRDefault="00E23824" w:rsidP="00AF3DC9">
      <w:pPr>
        <w:numPr>
          <w:ilvl w:val="0"/>
          <w:numId w:val="35"/>
        </w:numPr>
        <w:tabs>
          <w:tab w:val="clear" w:pos="644"/>
          <w:tab w:val="num" w:pos="709"/>
        </w:tabs>
        <w:ind w:left="709" w:hanging="425"/>
        <w:outlineLvl w:val="0"/>
        <w:rPr>
          <w:rStyle w:val="lev"/>
          <w:szCs w:val="24"/>
        </w:rPr>
      </w:pPr>
      <w:r w:rsidRPr="006C1A75">
        <w:rPr>
          <w:rStyle w:val="lev"/>
        </w:rPr>
        <w:t>Validité de l’offre</w:t>
      </w:r>
    </w:p>
    <w:p w:rsidR="00E23824" w:rsidRPr="006C1A75" w:rsidRDefault="00E23824" w:rsidP="00AC2A69">
      <w:pPr>
        <w:pStyle w:val="Blockquote"/>
        <w:ind w:left="709" w:right="1"/>
        <w:jc w:val="both"/>
        <w:rPr>
          <w:sz w:val="22"/>
          <w:szCs w:val="22"/>
        </w:rPr>
      </w:pPr>
      <w:r w:rsidRPr="006C1A75">
        <w:rPr>
          <w:sz w:val="22"/>
        </w:rPr>
        <w:t>Les offres doivent rester valables pendant une période de 90 jours à compter de la date limite de soumission des offres. Dans des circonstances exceptionnelles et avant l'expiration de la période de validité, le pouvoir adjudicateur peut demander aux soumissionnaires de prolonger la validité de leurs offres pour une durée spécifique (voir point 8.2 des instructions aux soumissionnaires).</w:t>
      </w:r>
    </w:p>
    <w:p w:rsidR="00E23824" w:rsidRPr="006542F0" w:rsidRDefault="00E23824" w:rsidP="006542F0">
      <w:pPr>
        <w:numPr>
          <w:ilvl w:val="0"/>
          <w:numId w:val="35"/>
        </w:numPr>
        <w:tabs>
          <w:tab w:val="clear" w:pos="644"/>
          <w:tab w:val="num" w:pos="709"/>
        </w:tabs>
        <w:ind w:left="709" w:hanging="425"/>
        <w:outlineLvl w:val="0"/>
        <w:rPr>
          <w:b/>
          <w:szCs w:val="24"/>
        </w:rPr>
      </w:pPr>
      <w:r w:rsidRPr="006C1A75">
        <w:rPr>
          <w:rStyle w:val="lev"/>
        </w:rPr>
        <w:t>Période de mise en œuvre des tâches</w:t>
      </w:r>
    </w:p>
    <w:p w:rsidR="00E23824" w:rsidRPr="006542F0" w:rsidRDefault="00495468" w:rsidP="006542F0">
      <w:pPr>
        <w:pStyle w:val="Blockquote"/>
        <w:ind w:left="709" w:right="1"/>
        <w:jc w:val="both"/>
        <w:rPr>
          <w:sz w:val="22"/>
        </w:rPr>
      </w:pPr>
      <w:r>
        <w:rPr>
          <w:noProof/>
          <w:snapToGrid/>
          <w:lang w:bidi="ar-SA"/>
        </w:rPr>
        <mc:AlternateContent>
          <mc:Choice Requires="wps">
            <w:drawing>
              <wp:anchor distT="0" distB="0" distL="114300" distR="114300" simplePos="0" relativeHeight="251655680" behindDoc="0" locked="0" layoutInCell="0" allowOverlap="1">
                <wp:simplePos x="0" y="0"/>
                <wp:positionH relativeFrom="column">
                  <wp:posOffset>323850</wp:posOffset>
                </wp:positionH>
                <wp:positionV relativeFrom="paragraph">
                  <wp:posOffset>431165</wp:posOffset>
                </wp:positionV>
                <wp:extent cx="6419850"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3.95pt" to="53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" o:allowincell="f" strokecolor="#d4d4d4" strokeweight="1.75pt">
                <v:shadow on="t" origin=".5,-.5" offset="0,-1pt"/>
              </v:line>
            </w:pict>
          </mc:Fallback>
        </mc:AlternateContent>
      </w:r>
      <w:r w:rsidR="00D06E04" w:rsidRPr="006C1A75">
        <w:rPr>
          <w:sz w:val="22"/>
        </w:rPr>
        <w:t xml:space="preserve">La période de mise en œuvre des tâches allant de la signature du contrat par le titulaire jusqu’à la réception provisoire des matériels est de </w:t>
      </w:r>
      <w:r w:rsidR="003D0CFA">
        <w:rPr>
          <w:b/>
          <w:sz w:val="22"/>
        </w:rPr>
        <w:t>21</w:t>
      </w:r>
      <w:r w:rsidR="00D06E04" w:rsidRPr="006C1A75">
        <w:rPr>
          <w:b/>
          <w:sz w:val="22"/>
        </w:rPr>
        <w:t xml:space="preserve"> jours</w:t>
      </w:r>
      <w:r w:rsidR="00BF094F" w:rsidRPr="006C1A75">
        <w:rPr>
          <w:sz w:val="22"/>
        </w:rPr>
        <w:t>.</w:t>
      </w:r>
    </w:p>
    <w:p w:rsidR="00E23824" w:rsidRPr="006C1A75" w:rsidRDefault="00E23824">
      <w:pPr>
        <w:ind w:left="360"/>
        <w:jc w:val="center"/>
        <w:rPr>
          <w:rStyle w:val="lev"/>
          <w:sz w:val="28"/>
          <w:szCs w:val="28"/>
        </w:rPr>
      </w:pPr>
      <w:r w:rsidRPr="006C1A75">
        <w:rPr>
          <w:rStyle w:val="lev"/>
          <w:sz w:val="28"/>
        </w:rPr>
        <w:t>CRITÈRES DE SÉLECTION ET D'ATTRIBUTION</w:t>
      </w:r>
    </w:p>
    <w:p w:rsidR="00E23824" w:rsidRPr="006C1A75" w:rsidRDefault="00E23824" w:rsidP="00AF3DC9">
      <w:pPr>
        <w:numPr>
          <w:ilvl w:val="0"/>
          <w:numId w:val="35"/>
        </w:numPr>
        <w:tabs>
          <w:tab w:val="clear" w:pos="644"/>
          <w:tab w:val="num" w:pos="709"/>
        </w:tabs>
        <w:ind w:left="709" w:hanging="425"/>
        <w:outlineLvl w:val="0"/>
        <w:rPr>
          <w:rStyle w:val="lev"/>
          <w:szCs w:val="24"/>
        </w:rPr>
      </w:pPr>
      <w:r w:rsidRPr="006C1A75">
        <w:rPr>
          <w:rStyle w:val="lev"/>
        </w:rPr>
        <w:t xml:space="preserve">Critères de sélection </w:t>
      </w:r>
    </w:p>
    <w:p w:rsidR="005B13FB" w:rsidRPr="006C1A75" w:rsidRDefault="005B13FB" w:rsidP="00AF3DC9">
      <w:pPr>
        <w:pStyle w:val="Blockquote"/>
        <w:ind w:left="709"/>
        <w:jc w:val="both"/>
        <w:rPr>
          <w:sz w:val="22"/>
          <w:szCs w:val="22"/>
        </w:rPr>
      </w:pPr>
      <w:r w:rsidRPr="006C1A75">
        <w:rPr>
          <w:sz w:val="22"/>
        </w:rPr>
        <w:t xml:space="preserve">Les critères de sélection suivants seront appliqués aux soumissionnaires. </w:t>
      </w:r>
      <w:r w:rsidRPr="006C1A75">
        <w:t>Si une offre est soumise par un consortium, ces critères de sélection s’appliqueront au consortium dans son ensemble, sauf disposition contraire.</w:t>
      </w:r>
      <w:r w:rsidRPr="006C1A75">
        <w:rPr>
          <w:sz w:val="22"/>
        </w:rPr>
        <w:t xml:space="preserve"> Les critères de sélection ne s’appliqueront pas aux personnes physiques et aux sociétés unipersonnelles lorsqu’elles participent en tant que sous-traitants.</w:t>
      </w:r>
    </w:p>
    <w:p w:rsidR="00D4238C" w:rsidRPr="006C1A75" w:rsidRDefault="0088725C" w:rsidP="00D4238C">
      <w:pPr>
        <w:pStyle w:val="Blockquote"/>
        <w:ind w:left="1134" w:right="357" w:hanging="284"/>
        <w:jc w:val="both"/>
        <w:rPr>
          <w:sz w:val="22"/>
          <w:szCs w:val="22"/>
        </w:rPr>
      </w:pPr>
      <w:r w:rsidRPr="006C1A75">
        <w:rPr>
          <w:sz w:val="22"/>
        </w:rPr>
        <w:t>1)</w:t>
      </w:r>
      <w:r w:rsidRPr="006C1A75">
        <w:tab/>
      </w:r>
      <w:r w:rsidRPr="006C1A75">
        <w:rPr>
          <w:sz w:val="22"/>
        </w:rPr>
        <w:t>Capacité économique et financière du soumissionnaire (évaluée sur la base des données fournies au point 3 du bordereau de soumission pour un marché de fournitures). Si le soumissionnaire est un organisme public, des informations équivalentes doivent être fournies. La période de référence qui sera prise en compte correspond aux trois derniers exercices clos</w:t>
      </w:r>
      <w:r w:rsidR="001A2D1F">
        <w:rPr>
          <w:sz w:val="22"/>
        </w:rPr>
        <w:t xml:space="preserve"> </w:t>
      </w:r>
      <w:r w:rsidR="001A2D1F" w:rsidRPr="006C1A75">
        <w:rPr>
          <w:sz w:val="22"/>
        </w:rPr>
        <w:t>(2018, 2017 et 2016)</w:t>
      </w:r>
      <w:r w:rsidRPr="006C1A75">
        <w:rPr>
          <w:sz w:val="22"/>
        </w:rPr>
        <w:t>.</w:t>
      </w:r>
    </w:p>
    <w:p w:rsidR="00DD16D0" w:rsidRPr="00B05358" w:rsidRDefault="00DD16D0" w:rsidP="00AC2A69">
      <w:pPr>
        <w:ind w:left="414" w:firstLine="720"/>
        <w:rPr>
          <w:sz w:val="22"/>
          <w:szCs w:val="22"/>
        </w:rPr>
      </w:pPr>
      <w:r w:rsidRPr="00B05358">
        <w:rPr>
          <w:sz w:val="22"/>
          <w:szCs w:val="22"/>
        </w:rPr>
        <w:t xml:space="preserve">Les critères de sélection pour chaque soumissionnaire sont les </w:t>
      </w:r>
      <w:r w:rsidR="006542F0" w:rsidRPr="00B05358">
        <w:rPr>
          <w:sz w:val="22"/>
          <w:szCs w:val="22"/>
        </w:rPr>
        <w:t>suivants :</w:t>
      </w:r>
    </w:p>
    <w:p w:rsidR="00AF3936" w:rsidRPr="00B05358" w:rsidRDefault="00AF3936" w:rsidP="003D0CFA">
      <w:pPr>
        <w:pStyle w:val="Titre4"/>
      </w:pPr>
      <w:r w:rsidRPr="00B05358">
        <w:t>Le chiffre d’affaire moyen annuel du soumissionnaire doit être supérieur à :</w:t>
      </w:r>
      <w:r w:rsidR="00076A44" w:rsidRPr="00B05358">
        <w:t xml:space="preserve"> </w:t>
      </w:r>
      <w:r w:rsidR="00B01831" w:rsidRPr="00B05358">
        <w:t>4</w:t>
      </w:r>
      <w:r w:rsidR="00076A44" w:rsidRPr="00B05358">
        <w:t>0 000 000 FCFA</w:t>
      </w:r>
      <w:r w:rsidR="001A2D1F">
        <w:t> ;</w:t>
      </w:r>
    </w:p>
    <w:p w:rsidR="00AF3936" w:rsidRPr="006C1A75" w:rsidRDefault="00AF3936" w:rsidP="003D0CFA">
      <w:pPr>
        <w:pStyle w:val="Titre4"/>
      </w:pPr>
      <w:r w:rsidRPr="006C1A75">
        <w:t>La proportion des actifs à court terme par rapport au passif à court terme doit être d'au moins 1 pour le dernier exercice clos. En cas de consortium, ce critère doit être rempli par chacun des membres de celui-ci.</w:t>
      </w:r>
    </w:p>
    <w:p w:rsidR="00973479" w:rsidRPr="006542F0" w:rsidRDefault="0088725C" w:rsidP="006542F0">
      <w:pPr>
        <w:pStyle w:val="Blockquote"/>
        <w:ind w:left="1134" w:right="1" w:hanging="284"/>
        <w:jc w:val="both"/>
        <w:rPr>
          <w:sz w:val="22"/>
          <w:szCs w:val="22"/>
        </w:rPr>
      </w:pPr>
      <w:r w:rsidRPr="006C1A75">
        <w:rPr>
          <w:sz w:val="22"/>
        </w:rPr>
        <w:t>2)</w:t>
      </w:r>
      <w:r w:rsidRPr="006C1A75">
        <w:tab/>
      </w:r>
      <w:r w:rsidRPr="006C1A75">
        <w:rPr>
          <w:sz w:val="22"/>
        </w:rPr>
        <w:t xml:space="preserve">Capacité professionnelle du soumissionnaire (évaluée sur la base des données fournies aux points 4 et 5 du bordereau de soumission pour un marché de fournitures). </w:t>
      </w:r>
      <w:r w:rsidR="00EC11CF" w:rsidRPr="006C1A75">
        <w:rPr>
          <w:sz w:val="22"/>
        </w:rPr>
        <w:t xml:space="preserve">La période de référence qui sera prise en compte correspond aux </w:t>
      </w:r>
      <w:r w:rsidR="00AF3936" w:rsidRPr="006C1A75">
        <w:rPr>
          <w:sz w:val="22"/>
        </w:rPr>
        <w:t xml:space="preserve">3 derniers </w:t>
      </w:r>
      <w:r w:rsidR="00EC11CF" w:rsidRPr="006C1A75">
        <w:rPr>
          <w:sz w:val="22"/>
        </w:rPr>
        <w:t>exercices</w:t>
      </w:r>
      <w:r w:rsidR="00AF3936" w:rsidRPr="006C1A75">
        <w:rPr>
          <w:sz w:val="22"/>
        </w:rPr>
        <w:t xml:space="preserve"> clos</w:t>
      </w:r>
      <w:r w:rsidR="006542F0">
        <w:rPr>
          <w:sz w:val="22"/>
        </w:rPr>
        <w:t xml:space="preserve"> </w:t>
      </w:r>
      <w:r w:rsidR="006F190A" w:rsidRPr="006C1A75">
        <w:rPr>
          <w:sz w:val="22"/>
        </w:rPr>
        <w:t>(2018, 2017 et 2016</w:t>
      </w:r>
      <w:r w:rsidR="004A5A00" w:rsidRPr="006C1A75">
        <w:rPr>
          <w:sz w:val="22"/>
        </w:rPr>
        <w:t>)</w:t>
      </w:r>
      <w:r w:rsidR="00EC11CF" w:rsidRPr="006C1A75">
        <w:rPr>
          <w:sz w:val="22"/>
        </w:rPr>
        <w:t xml:space="preserve"> précédant la date limite de soumission.</w:t>
      </w:r>
    </w:p>
    <w:p w:rsidR="00AF3936" w:rsidRPr="006C1A75" w:rsidRDefault="00AF3936" w:rsidP="00AF3936">
      <w:pPr>
        <w:pStyle w:val="Blockquote"/>
        <w:numPr>
          <w:ilvl w:val="1"/>
          <w:numId w:val="43"/>
        </w:numPr>
        <w:jc w:val="both"/>
        <w:rPr>
          <w:sz w:val="22"/>
          <w:szCs w:val="22"/>
        </w:rPr>
      </w:pPr>
      <w:r w:rsidRPr="006C1A75">
        <w:rPr>
          <w:sz w:val="22"/>
          <w:szCs w:val="22"/>
        </w:rPr>
        <w:t>avoir la certification professionnelle appropriée pour ce marché, telle que l</w:t>
      </w:r>
      <w:r w:rsidR="00651DF0" w:rsidRPr="006C1A75">
        <w:rPr>
          <w:sz w:val="22"/>
          <w:szCs w:val="22"/>
        </w:rPr>
        <w:t>e commerce général</w:t>
      </w:r>
      <w:r w:rsidR="00C72D4B">
        <w:rPr>
          <w:sz w:val="22"/>
          <w:szCs w:val="22"/>
        </w:rPr>
        <w:t xml:space="preserve"> ou</w:t>
      </w:r>
      <w:r w:rsidR="00651DF0" w:rsidRPr="006C1A75">
        <w:rPr>
          <w:sz w:val="22"/>
          <w:szCs w:val="22"/>
        </w:rPr>
        <w:t xml:space="preserve"> vente de fournitures et consommables de bureau</w:t>
      </w:r>
      <w:r w:rsidR="00C61ACA">
        <w:rPr>
          <w:sz w:val="22"/>
          <w:szCs w:val="22"/>
        </w:rPr>
        <w:t> ;</w:t>
      </w:r>
    </w:p>
    <w:p w:rsidR="00AF3936" w:rsidRPr="006C1A75" w:rsidRDefault="00AF3936" w:rsidP="00AF3936">
      <w:pPr>
        <w:pStyle w:val="Blockquote"/>
        <w:numPr>
          <w:ilvl w:val="1"/>
          <w:numId w:val="43"/>
        </w:numPr>
        <w:jc w:val="both"/>
        <w:rPr>
          <w:sz w:val="22"/>
          <w:szCs w:val="22"/>
        </w:rPr>
      </w:pPr>
      <w:r w:rsidRPr="006C1A75">
        <w:rPr>
          <w:sz w:val="22"/>
          <w:szCs w:val="22"/>
        </w:rPr>
        <w:t xml:space="preserve">au moins </w:t>
      </w:r>
      <w:r w:rsidR="00131086">
        <w:rPr>
          <w:sz w:val="22"/>
          <w:szCs w:val="22"/>
        </w:rPr>
        <w:t>deux</w:t>
      </w:r>
      <w:r w:rsidR="006F190A" w:rsidRPr="006C1A75">
        <w:rPr>
          <w:sz w:val="22"/>
          <w:szCs w:val="22"/>
        </w:rPr>
        <w:t xml:space="preserve"> (</w:t>
      </w:r>
      <w:r w:rsidR="00131086">
        <w:rPr>
          <w:sz w:val="22"/>
          <w:szCs w:val="22"/>
        </w:rPr>
        <w:t>2</w:t>
      </w:r>
      <w:r w:rsidR="006F190A" w:rsidRPr="006C1A75">
        <w:rPr>
          <w:sz w:val="22"/>
          <w:szCs w:val="22"/>
        </w:rPr>
        <w:t>)</w:t>
      </w:r>
      <w:r w:rsidRPr="006C1A75">
        <w:rPr>
          <w:sz w:val="22"/>
          <w:szCs w:val="22"/>
        </w:rPr>
        <w:t xml:space="preserve"> personne</w:t>
      </w:r>
      <w:r w:rsidR="00131086">
        <w:rPr>
          <w:sz w:val="22"/>
          <w:szCs w:val="22"/>
        </w:rPr>
        <w:t>s</w:t>
      </w:r>
      <w:r w:rsidRPr="006C1A75">
        <w:rPr>
          <w:sz w:val="22"/>
          <w:szCs w:val="22"/>
        </w:rPr>
        <w:t xml:space="preserve"> faisant partie des effectifs du soumissionnaire travaillant actuellement dans les domaines en rapport avec le présent marché. </w:t>
      </w:r>
    </w:p>
    <w:p w:rsidR="00190CEF" w:rsidRPr="00D56767" w:rsidRDefault="0088725C" w:rsidP="00D56767">
      <w:pPr>
        <w:pStyle w:val="Blockquote"/>
        <w:ind w:left="1134" w:right="1" w:hanging="284"/>
        <w:jc w:val="both"/>
        <w:rPr>
          <w:sz w:val="22"/>
        </w:rPr>
      </w:pPr>
      <w:r w:rsidRPr="006C1A75">
        <w:rPr>
          <w:sz w:val="22"/>
        </w:rPr>
        <w:lastRenderedPageBreak/>
        <w:t>3)</w:t>
      </w:r>
      <w:r w:rsidRPr="006C1A75">
        <w:tab/>
      </w:r>
      <w:r w:rsidRPr="006C1A75">
        <w:rPr>
          <w:sz w:val="22"/>
        </w:rPr>
        <w:t xml:space="preserve">Capacité technique du soumissionnaire (évaluée sur la base des données fournies aux points 5 et 6 du bordereau de soumission pour un marché de fournitures). </w:t>
      </w:r>
      <w:r w:rsidR="00190CEF" w:rsidRPr="00D56767">
        <w:rPr>
          <w:sz w:val="22"/>
        </w:rPr>
        <w:t>La période de référence qui sera prise en compte correspond aux trois exercices</w:t>
      </w:r>
      <w:r w:rsidR="00ED3BF4" w:rsidRPr="00D56767">
        <w:rPr>
          <w:sz w:val="22"/>
        </w:rPr>
        <w:t xml:space="preserve"> clos</w:t>
      </w:r>
      <w:r w:rsidR="00190CEF" w:rsidRPr="00D56767">
        <w:rPr>
          <w:sz w:val="22"/>
        </w:rPr>
        <w:t xml:space="preserve"> </w:t>
      </w:r>
      <w:r w:rsidR="00A95FDB" w:rsidRPr="00D56767">
        <w:rPr>
          <w:sz w:val="22"/>
        </w:rPr>
        <w:t xml:space="preserve">(2018, 2017 et 2016) </w:t>
      </w:r>
      <w:r w:rsidR="00190CEF" w:rsidRPr="00D56767">
        <w:rPr>
          <w:sz w:val="22"/>
        </w:rPr>
        <w:t>précédant la date limite de soumission."</w:t>
      </w:r>
    </w:p>
    <w:p w:rsidR="005B13FB" w:rsidRPr="006C1A75" w:rsidRDefault="00ED3BF4" w:rsidP="009E3459">
      <w:pPr>
        <w:pStyle w:val="Blockquote"/>
        <w:numPr>
          <w:ilvl w:val="1"/>
          <w:numId w:val="43"/>
        </w:numPr>
        <w:jc w:val="both"/>
        <w:rPr>
          <w:sz w:val="22"/>
          <w:szCs w:val="22"/>
        </w:rPr>
      </w:pPr>
      <w:r w:rsidRPr="006C1A75">
        <w:rPr>
          <w:sz w:val="22"/>
        </w:rPr>
        <w:t>Au</w:t>
      </w:r>
      <w:r w:rsidRPr="006C1A75">
        <w:rPr>
          <w:sz w:val="22"/>
          <w:szCs w:val="22"/>
        </w:rPr>
        <w:t xml:space="preserve"> moins </w:t>
      </w:r>
      <w:r w:rsidR="00BF2FD2" w:rsidRPr="006C1A75">
        <w:rPr>
          <w:sz w:val="22"/>
          <w:szCs w:val="22"/>
        </w:rPr>
        <w:t>deux</w:t>
      </w:r>
      <w:r w:rsidRPr="006C1A75">
        <w:rPr>
          <w:sz w:val="22"/>
          <w:szCs w:val="22"/>
        </w:rPr>
        <w:t xml:space="preserve"> (02) marché</w:t>
      </w:r>
      <w:r w:rsidR="00BF2FD2" w:rsidRPr="006C1A75">
        <w:rPr>
          <w:sz w:val="22"/>
          <w:szCs w:val="22"/>
        </w:rPr>
        <w:t>s</w:t>
      </w:r>
      <w:r w:rsidRPr="006C1A75">
        <w:rPr>
          <w:sz w:val="22"/>
          <w:szCs w:val="22"/>
        </w:rPr>
        <w:t xml:space="preserve"> d’un budget d’au moins égal à </w:t>
      </w:r>
      <w:r w:rsidR="00716FCA">
        <w:rPr>
          <w:sz w:val="22"/>
          <w:szCs w:val="22"/>
        </w:rPr>
        <w:t>4</w:t>
      </w:r>
      <w:r w:rsidR="00076A44" w:rsidRPr="006542F0">
        <w:rPr>
          <w:sz w:val="22"/>
          <w:szCs w:val="22"/>
        </w:rPr>
        <w:t>0 000 000 FCFA</w:t>
      </w:r>
      <w:r w:rsidR="0022057B" w:rsidRPr="006542F0">
        <w:rPr>
          <w:sz w:val="22"/>
          <w:szCs w:val="22"/>
        </w:rPr>
        <w:t xml:space="preserve"> </w:t>
      </w:r>
      <w:r w:rsidR="0022057B" w:rsidRPr="006C1A75">
        <w:rPr>
          <w:sz w:val="22"/>
          <w:szCs w:val="22"/>
        </w:rPr>
        <w:t>dans</w:t>
      </w:r>
      <w:r w:rsidRPr="006C1A75">
        <w:rPr>
          <w:sz w:val="22"/>
          <w:szCs w:val="22"/>
        </w:rPr>
        <w:t xml:space="preserve"> le domaine </w:t>
      </w:r>
      <w:r w:rsidR="009E3459">
        <w:rPr>
          <w:sz w:val="22"/>
          <w:szCs w:val="22"/>
        </w:rPr>
        <w:t xml:space="preserve">de </w:t>
      </w:r>
      <w:r w:rsidR="00C60B8C" w:rsidRPr="006C1A75">
        <w:rPr>
          <w:sz w:val="22"/>
          <w:szCs w:val="22"/>
        </w:rPr>
        <w:t>vente des fournitures et consommables de bureaux</w:t>
      </w:r>
      <w:r w:rsidR="00F05C54" w:rsidRPr="006C1A75">
        <w:rPr>
          <w:sz w:val="22"/>
          <w:szCs w:val="22"/>
        </w:rPr>
        <w:t xml:space="preserve"> qui ont été exécutés durant la période suivante : </w:t>
      </w:r>
      <w:r w:rsidR="00E7679C" w:rsidRPr="0076764E">
        <w:rPr>
          <w:b/>
          <w:sz w:val="22"/>
          <w:szCs w:val="22"/>
        </w:rPr>
        <w:t>2</w:t>
      </w:r>
      <w:r w:rsidR="00D20B0F" w:rsidRPr="0076764E">
        <w:rPr>
          <w:b/>
          <w:sz w:val="22"/>
          <w:szCs w:val="22"/>
        </w:rPr>
        <w:t>2</w:t>
      </w:r>
      <w:r w:rsidR="00A05D2A" w:rsidRPr="0076764E">
        <w:rPr>
          <w:b/>
          <w:sz w:val="22"/>
          <w:szCs w:val="22"/>
        </w:rPr>
        <w:t xml:space="preserve"> mars 2016 au </w:t>
      </w:r>
      <w:r w:rsidR="00E7679C" w:rsidRPr="0076764E">
        <w:rPr>
          <w:b/>
          <w:sz w:val="22"/>
          <w:szCs w:val="22"/>
        </w:rPr>
        <w:t>2</w:t>
      </w:r>
      <w:r w:rsidR="00D20B0F" w:rsidRPr="0076764E">
        <w:rPr>
          <w:b/>
          <w:sz w:val="22"/>
          <w:szCs w:val="22"/>
        </w:rPr>
        <w:t>2</w:t>
      </w:r>
      <w:r w:rsidR="00A05D2A" w:rsidRPr="0076764E">
        <w:rPr>
          <w:b/>
          <w:sz w:val="22"/>
          <w:szCs w:val="22"/>
        </w:rPr>
        <w:t xml:space="preserve"> mars 2019</w:t>
      </w:r>
      <w:r w:rsidR="00A05D2A" w:rsidRPr="006C1A75">
        <w:rPr>
          <w:sz w:val="22"/>
          <w:szCs w:val="22"/>
        </w:rPr>
        <w:t>.</w:t>
      </w:r>
    </w:p>
    <w:p w:rsidR="0064675B" w:rsidRPr="006C1A75" w:rsidRDefault="009176B7" w:rsidP="006542F0">
      <w:pPr>
        <w:pStyle w:val="Blockquote"/>
        <w:ind w:left="1134" w:right="1"/>
        <w:jc w:val="both"/>
        <w:rPr>
          <w:sz w:val="22"/>
          <w:szCs w:val="22"/>
        </w:rPr>
      </w:pPr>
      <w:r w:rsidRPr="006C1A75">
        <w:rPr>
          <w:sz w:val="22"/>
        </w:rPr>
        <w:t>Cela signifie que le projet auquel se réfère le soumissionnaire a pu être entamé ou mené à son terme à tout moment durant la période indiquée. Il ne doit toutefois pas nécessairement avoir été entamé et mené à son terme durant cette période, ni mis en œuvre pendant toute la période concernée. Les soumissionnaires peuvent se référer soit à des projets menés à leur terme pendant la période de référence (bien qu’entamés avant cette période) soit à des projets non encore menés à leur terme. Dans le premier cas, le projet sera pris en compte dans sa totalité à condition que des preuves suffisantes de sa bonne exécution soient fournies (déclaration ou attestation émanant de l’entité qui a attribué le marché, réception définitive). Dans le cas des projets encore en cours d’exécution, seule la partie qui a été menée à bien pendant la période de référence sera prise en compte. La réalisation satisfaisante de cette partie doit être étayée par des pièces justificatives (comme pour les projets menés à leur terme), avec indication du montant correspondant.</w:t>
      </w:r>
      <w:r w:rsidR="0022057B" w:rsidRPr="006C1A75">
        <w:rPr>
          <w:sz w:val="22"/>
        </w:rPr>
        <w:t xml:space="preserve"> </w:t>
      </w:r>
    </w:p>
    <w:p w:rsidR="00A90F89" w:rsidRPr="006C1A75" w:rsidRDefault="00A90F89" w:rsidP="00AC2A69">
      <w:pPr>
        <w:pStyle w:val="Blockquote"/>
        <w:keepLines/>
        <w:ind w:left="1134" w:right="1"/>
        <w:jc w:val="both"/>
        <w:rPr>
          <w:sz w:val="22"/>
          <w:szCs w:val="22"/>
        </w:rPr>
      </w:pPr>
      <w:r w:rsidRPr="006C1A75">
        <w:rPr>
          <w:sz w:val="22"/>
        </w:rPr>
        <w:t xml:space="preserve">Entités pourvoyeuses de capacités </w:t>
      </w:r>
    </w:p>
    <w:p w:rsidR="004008A2" w:rsidRPr="006C1A75" w:rsidRDefault="00560CD6" w:rsidP="00AC2A69">
      <w:pPr>
        <w:pStyle w:val="Blockquote"/>
        <w:keepLines/>
        <w:ind w:left="1134" w:right="1"/>
        <w:jc w:val="both"/>
        <w:rPr>
          <w:sz w:val="22"/>
          <w:szCs w:val="22"/>
        </w:rPr>
      </w:pPr>
      <w:r w:rsidRPr="006C1A75">
        <w:rPr>
          <w:sz w:val="22"/>
        </w:rPr>
        <w:t xml:space="preserve">Un opérateur économique peut, s’il l’estime approprié et pour un marché déterminé, avoir recours aux capacités d’autres entités, quelle que soit la nature juridique des liens qui l’unissent à ces entités. À titre d'exemple, le pouvoir adjudicateur peut estimer que cela n’est pas approprié lorsque l'offre repose en majeure partie sur les capacités d'autres entités ou y fait appel pour des critères clefs. Si l'offre repose sur d'autres entités, l'opérateur économique doit prouver au pouvoir adjudicateur qu’il disposera des ressources nécessaires à l’exécution du marché, par exemple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outre, les informations relatives à ces entités tierces au regard des critères de sélection pertinents devront être incluses dans l’offre sous la forme d’un document séparé. La preuve de leur capacité devra également être fournie à la demande du pouvoir adjudicateur. </w:t>
      </w:r>
    </w:p>
    <w:p w:rsidR="00A90F89" w:rsidRPr="006C1A75" w:rsidRDefault="00A90F89" w:rsidP="00AC2A69">
      <w:pPr>
        <w:pStyle w:val="Blockquote"/>
        <w:keepLines/>
        <w:ind w:left="1134" w:right="1"/>
        <w:jc w:val="both"/>
        <w:rPr>
          <w:sz w:val="22"/>
          <w:szCs w:val="22"/>
        </w:rPr>
      </w:pPr>
      <w:r w:rsidRPr="006C1A75">
        <w:rPr>
          <w:sz w:val="22"/>
        </w:rPr>
        <w:t>En ce qui concerne les critères techniques et professionnels, un soumissionnaire ne pourra avoir recours aux capacités d’autres entités que lorsque ces dernières exécuteront les tâches pour lesquelles ces capacités sont requises.</w:t>
      </w:r>
    </w:p>
    <w:p w:rsidR="00A90F89" w:rsidRPr="006C1A75" w:rsidRDefault="00A90F89" w:rsidP="006542F0">
      <w:pPr>
        <w:pStyle w:val="Blockquote"/>
        <w:keepLines/>
        <w:ind w:left="1134" w:right="1"/>
        <w:jc w:val="both"/>
        <w:rPr>
          <w:sz w:val="22"/>
          <w:szCs w:val="22"/>
        </w:rPr>
      </w:pPr>
      <w:r w:rsidRPr="006C1A75">
        <w:rPr>
          <w:sz w:val="22"/>
        </w:rPr>
        <w:t>En ce qui concerne les critères économiques et financiers, les entités aux capacités desquelles le soumissionnaire recourt deviennent conjointement et solidairement responsables de l’exécution du marché.</w:t>
      </w:r>
    </w:p>
    <w:p w:rsidR="00E23824" w:rsidRPr="006C1A75" w:rsidRDefault="00E23824" w:rsidP="00AC2A69">
      <w:pPr>
        <w:numPr>
          <w:ilvl w:val="0"/>
          <w:numId w:val="35"/>
        </w:numPr>
        <w:tabs>
          <w:tab w:val="clear" w:pos="644"/>
          <w:tab w:val="num" w:pos="709"/>
        </w:tabs>
        <w:ind w:left="709" w:right="1" w:hanging="425"/>
        <w:outlineLvl w:val="0"/>
        <w:rPr>
          <w:rStyle w:val="lev"/>
          <w:szCs w:val="24"/>
        </w:rPr>
      </w:pPr>
      <w:r w:rsidRPr="006C1A75">
        <w:rPr>
          <w:rStyle w:val="lev"/>
        </w:rPr>
        <w:t>Critères d’attribution</w:t>
      </w:r>
    </w:p>
    <w:p w:rsidR="00E23824" w:rsidRPr="006C1A75" w:rsidRDefault="00E23824" w:rsidP="00AC2A69">
      <w:pPr>
        <w:pStyle w:val="Blockquote"/>
        <w:ind w:left="709" w:right="1"/>
        <w:jc w:val="both"/>
        <w:rPr>
          <w:sz w:val="22"/>
          <w:szCs w:val="22"/>
        </w:rPr>
      </w:pPr>
      <w:r w:rsidRPr="006C1A75">
        <w:t>Prix</w:t>
      </w:r>
      <w:r w:rsidR="0022057B" w:rsidRPr="006C1A75">
        <w:t>.</w:t>
      </w:r>
    </w:p>
    <w:p w:rsidR="00E23824" w:rsidRPr="006C1A75" w:rsidRDefault="00495468" w:rsidP="00AC2A69">
      <w:pPr>
        <w:spacing w:before="300"/>
        <w:ind w:right="1"/>
        <w:jc w:val="center"/>
        <w:rPr>
          <w:rStyle w:val="lev"/>
          <w:sz w:val="28"/>
          <w:szCs w:val="28"/>
        </w:rPr>
      </w:pPr>
      <w:r>
        <w:rPr>
          <w:noProof/>
          <w:snapToGrid/>
          <w:lang w:bidi="ar-SA"/>
        </w:rPr>
        <mc:AlternateContent>
          <mc:Choice Requires="wps">
            <w:drawing>
              <wp:anchor distT="0" distB="0" distL="114300" distR="114300" simplePos="0" relativeHeight="251656704" behindDoc="0" locked="0" layoutInCell="0" allowOverlap="1">
                <wp:simplePos x="0" y="0"/>
                <wp:positionH relativeFrom="column">
                  <wp:posOffset>425450</wp:posOffset>
                </wp:positionH>
                <wp:positionV relativeFrom="paragraph">
                  <wp:posOffset>25400</wp:posOffset>
                </wp:positionV>
                <wp:extent cx="608266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pt" to="512.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" o:allowincell="f" strokecolor="#d4d4d4" strokeweight="1.75pt">
                <v:shadow on="t" origin=".5,-.5" offset="0,-1pt"/>
              </v:line>
            </w:pict>
          </mc:Fallback>
        </mc:AlternateContent>
      </w:r>
      <w:r w:rsidR="004B7D12" w:rsidRPr="006C1A75">
        <w:rPr>
          <w:rStyle w:val="lev"/>
          <w:sz w:val="28"/>
        </w:rPr>
        <w:t>SOUMISSION DE L'OFFRE</w:t>
      </w:r>
    </w:p>
    <w:p w:rsidR="00E23824" w:rsidRPr="006C1A75" w:rsidRDefault="00E23824" w:rsidP="00AC2A69">
      <w:pPr>
        <w:numPr>
          <w:ilvl w:val="0"/>
          <w:numId w:val="35"/>
        </w:numPr>
        <w:tabs>
          <w:tab w:val="clear" w:pos="644"/>
          <w:tab w:val="num" w:pos="709"/>
        </w:tabs>
        <w:ind w:left="709" w:right="1" w:hanging="425"/>
        <w:outlineLvl w:val="0"/>
        <w:rPr>
          <w:rStyle w:val="lev"/>
          <w:szCs w:val="24"/>
        </w:rPr>
      </w:pPr>
      <w:r w:rsidRPr="006C1A75">
        <w:rPr>
          <w:rStyle w:val="lev"/>
        </w:rPr>
        <w:t>Comment obtenir le dossier d'appel d'offres</w:t>
      </w:r>
    </w:p>
    <w:p w:rsidR="009E3459" w:rsidRDefault="00E23824" w:rsidP="00AC2A69">
      <w:pPr>
        <w:pStyle w:val="Blockquote"/>
        <w:ind w:left="709" w:right="1"/>
        <w:jc w:val="both"/>
        <w:rPr>
          <w:sz w:val="22"/>
        </w:rPr>
      </w:pPr>
      <w:r w:rsidRPr="006C1A75">
        <w:rPr>
          <w:sz w:val="22"/>
        </w:rPr>
        <w:t xml:space="preserve">Le dossier d'appel d'offres est disponible à l'adresse internet </w:t>
      </w:r>
      <w:r w:rsidR="006542F0" w:rsidRPr="006C1A75">
        <w:rPr>
          <w:sz w:val="22"/>
        </w:rPr>
        <w:t>suivante :</w:t>
      </w:r>
      <w:hyperlink r:id="rId10" w:history="1">
        <w:r w:rsidR="00EC1A91" w:rsidRPr="006C1A75">
          <w:rPr>
            <w:rStyle w:val="Lienhypertexte"/>
          </w:rPr>
          <w:t xml:space="preserve"> </w:t>
        </w:r>
        <w:bookmarkStart w:id="4" w:name="_Hlk257528"/>
        <w:r w:rsidR="00EC1A91" w:rsidRPr="006C1A75">
          <w:rPr>
            <w:rStyle w:val="Lienhypertexte"/>
            <w:sz w:val="22"/>
          </w:rPr>
          <w:t>http://finances.gouv.td</w:t>
        </w:r>
        <w:bookmarkEnd w:id="4"/>
        <w:r w:rsidR="00EC1A91" w:rsidRPr="006C1A75">
          <w:rPr>
            <w:rStyle w:val="Lienhypertexte"/>
            <w:sz w:val="22"/>
          </w:rPr>
          <w:t>/</w:t>
        </w:r>
      </w:hyperlink>
      <w:r w:rsidRPr="006C1A75">
        <w:rPr>
          <w:sz w:val="22"/>
        </w:rPr>
        <w:t xml:space="preserve">. </w:t>
      </w:r>
    </w:p>
    <w:p w:rsidR="00E23824" w:rsidRPr="006C1A75" w:rsidRDefault="00E23824" w:rsidP="00AC2A69">
      <w:pPr>
        <w:pStyle w:val="Blockquote"/>
        <w:ind w:left="709" w:right="1"/>
        <w:jc w:val="both"/>
        <w:rPr>
          <w:sz w:val="22"/>
          <w:szCs w:val="22"/>
        </w:rPr>
      </w:pPr>
      <w:r w:rsidRPr="006C1A75">
        <w:rPr>
          <w:sz w:val="22"/>
        </w:rPr>
        <w:t xml:space="preserve">Il est également disponible </w:t>
      </w:r>
      <w:r w:rsidR="004178C7" w:rsidRPr="006C1A75">
        <w:rPr>
          <w:sz w:val="22"/>
        </w:rPr>
        <w:t xml:space="preserve">sur version électronique </w:t>
      </w:r>
      <w:r w:rsidRPr="006C1A75">
        <w:rPr>
          <w:sz w:val="22"/>
        </w:rPr>
        <w:t>auprès du pouvoir adjudicateur. Les offres doivent être soumises au moyen du bordereau type de soumission pour les marchés de fournitures inclus dans le dossier d'appel d'offres dont le format et les instructions doivent être strictement respectés.</w:t>
      </w:r>
    </w:p>
    <w:p w:rsidR="0022057B" w:rsidRPr="006C1A75" w:rsidRDefault="00E23824" w:rsidP="00AC2A69">
      <w:pPr>
        <w:ind w:left="709" w:right="1"/>
        <w:jc w:val="both"/>
        <w:rPr>
          <w:sz w:val="22"/>
        </w:rPr>
      </w:pPr>
      <w:r w:rsidRPr="006C1A75">
        <w:rPr>
          <w:sz w:val="22"/>
        </w:rPr>
        <w:t>Toute question concernant le présent appel d’offres doit être adressée par écrit à</w:t>
      </w:r>
      <w:r w:rsidR="00697C99">
        <w:rPr>
          <w:sz w:val="22"/>
        </w:rPr>
        <w:t> :</w:t>
      </w:r>
      <w:r w:rsidRPr="006C1A75">
        <w:rPr>
          <w:sz w:val="22"/>
        </w:rPr>
        <w:t xml:space="preserve"> </w:t>
      </w:r>
    </w:p>
    <w:p w:rsidR="004A5A00" w:rsidRPr="006C1A75" w:rsidRDefault="004A5A00" w:rsidP="004A5A00">
      <w:pPr>
        <w:numPr>
          <w:ilvl w:val="0"/>
          <w:numId w:val="44"/>
        </w:numPr>
        <w:spacing w:before="0" w:after="0"/>
        <w:jc w:val="both"/>
        <w:rPr>
          <w:sz w:val="22"/>
        </w:rPr>
      </w:pPr>
      <w:r w:rsidRPr="006C1A75">
        <w:rPr>
          <w:sz w:val="22"/>
        </w:rPr>
        <w:t>Monsieur le Régisseur du Devis-Programme Pluriannuel ;</w:t>
      </w:r>
    </w:p>
    <w:p w:rsidR="004A5A00" w:rsidRPr="006C1A75" w:rsidRDefault="004A5A00" w:rsidP="006542F0">
      <w:pPr>
        <w:numPr>
          <w:ilvl w:val="0"/>
          <w:numId w:val="44"/>
        </w:numPr>
        <w:spacing w:before="0" w:after="0"/>
        <w:jc w:val="both"/>
        <w:rPr>
          <w:sz w:val="22"/>
        </w:rPr>
      </w:pPr>
      <w:r w:rsidRPr="006C1A75">
        <w:rPr>
          <w:sz w:val="22"/>
        </w:rPr>
        <w:t>Programme d’Appui à la Consolidation de l’Etat – Phase 2 (ACET 2) ;</w:t>
      </w:r>
    </w:p>
    <w:p w:rsidR="004A5A00" w:rsidRPr="006C1A75" w:rsidRDefault="004A5A00" w:rsidP="006542F0">
      <w:pPr>
        <w:numPr>
          <w:ilvl w:val="0"/>
          <w:numId w:val="44"/>
        </w:numPr>
        <w:spacing w:before="0" w:after="0"/>
        <w:jc w:val="both"/>
        <w:rPr>
          <w:sz w:val="22"/>
        </w:rPr>
      </w:pPr>
      <w:r w:rsidRPr="006C1A75">
        <w:rPr>
          <w:sz w:val="22"/>
        </w:rPr>
        <w:t>Direction Générale du Ministère des Finances et du Budget ;</w:t>
      </w:r>
    </w:p>
    <w:p w:rsidR="004A5A00" w:rsidRPr="006C1A75" w:rsidRDefault="004A5A00" w:rsidP="006542F0">
      <w:pPr>
        <w:numPr>
          <w:ilvl w:val="0"/>
          <w:numId w:val="44"/>
        </w:numPr>
        <w:spacing w:before="0" w:after="0"/>
        <w:jc w:val="both"/>
        <w:rPr>
          <w:sz w:val="22"/>
        </w:rPr>
      </w:pPr>
      <w:r w:rsidRPr="006C1A75">
        <w:rPr>
          <w:sz w:val="22"/>
        </w:rPr>
        <w:t>Bâtiment à l’étage en face de la Direction Générale du Ministère ;</w:t>
      </w:r>
    </w:p>
    <w:p w:rsidR="004A5A00" w:rsidRPr="006C1A75" w:rsidRDefault="004A5A00" w:rsidP="006542F0">
      <w:pPr>
        <w:numPr>
          <w:ilvl w:val="0"/>
          <w:numId w:val="44"/>
        </w:numPr>
        <w:spacing w:before="0" w:after="0"/>
        <w:jc w:val="both"/>
        <w:rPr>
          <w:sz w:val="22"/>
        </w:rPr>
      </w:pPr>
      <w:r w:rsidRPr="006C1A75">
        <w:rPr>
          <w:sz w:val="22"/>
        </w:rPr>
        <w:t xml:space="preserve">B.P : 144, N’Djaména </w:t>
      </w:r>
      <w:r w:rsidR="00697C99">
        <w:rPr>
          <w:sz w:val="22"/>
        </w:rPr>
        <w:t>–</w:t>
      </w:r>
      <w:r w:rsidRPr="006C1A75">
        <w:rPr>
          <w:sz w:val="22"/>
        </w:rPr>
        <w:t xml:space="preserve"> Tchad</w:t>
      </w:r>
      <w:r w:rsidR="00697C99">
        <w:rPr>
          <w:sz w:val="22"/>
        </w:rPr>
        <w:t> ;</w:t>
      </w:r>
      <w:r w:rsidRPr="006C1A75">
        <w:rPr>
          <w:sz w:val="22"/>
        </w:rPr>
        <w:t xml:space="preserve"> </w:t>
      </w:r>
    </w:p>
    <w:p w:rsidR="0022057B" w:rsidRPr="004516E9" w:rsidRDefault="004A5A00" w:rsidP="004516E9">
      <w:pPr>
        <w:numPr>
          <w:ilvl w:val="0"/>
          <w:numId w:val="44"/>
        </w:numPr>
        <w:spacing w:before="0" w:after="0"/>
        <w:jc w:val="both"/>
        <w:rPr>
          <w:sz w:val="22"/>
        </w:rPr>
      </w:pPr>
      <w:r w:rsidRPr="006C1A75">
        <w:rPr>
          <w:sz w:val="22"/>
        </w:rPr>
        <w:t>E-mail : acet2.fed@gmail.com</w:t>
      </w:r>
    </w:p>
    <w:p w:rsidR="00AC4ADE" w:rsidRPr="006C1A75" w:rsidRDefault="00E23824" w:rsidP="00AC2A69">
      <w:pPr>
        <w:ind w:left="709" w:right="1"/>
        <w:jc w:val="both"/>
        <w:rPr>
          <w:sz w:val="22"/>
          <w:szCs w:val="22"/>
        </w:rPr>
      </w:pPr>
      <w:r w:rsidRPr="006C1A75">
        <w:rPr>
          <w:sz w:val="22"/>
        </w:rPr>
        <w:t xml:space="preserve">(avec mention de la référence de la publication indiquée au point 1) au moins 21 jours avant la date limite de soumission des offres figurant au point 19. </w:t>
      </w:r>
      <w:r w:rsidRPr="006C1A75">
        <w:t>Le pouvoir adjudicateur doit répondre aux questions de tous les soumissionnaires au plus tard 11 jours avant la date limite de soumission des offres.</w:t>
      </w:r>
      <w:r w:rsidRPr="006C1A75">
        <w:rPr>
          <w:sz w:val="22"/>
        </w:rPr>
        <w:t xml:space="preserve"> </w:t>
      </w:r>
      <w:r w:rsidRPr="006C1A75">
        <w:t xml:space="preserve">D’éventuels éclaircissements ou changements mineurs au dossier d’appel d’offres seront publiés au plus tard 11 jours avant la date limite de soumission des offres </w:t>
      </w:r>
      <w:r w:rsidR="004178C7" w:rsidRPr="006C1A75">
        <w:t>sur le site web du Ministère des finances et du Budget</w:t>
      </w:r>
      <w:r w:rsidR="009F0609" w:rsidRPr="006C1A75">
        <w:t xml:space="preserve">. </w:t>
      </w:r>
      <w:r w:rsidRPr="006C1A75">
        <w:t xml:space="preserve"> </w:t>
      </w:r>
      <w:r w:rsidR="009763A6" w:rsidRPr="006C1A75">
        <w:t xml:space="preserve"> </w:t>
      </w:r>
    </w:p>
    <w:p w:rsidR="00E23824" w:rsidRPr="006C1A75" w:rsidRDefault="00E23824" w:rsidP="00AC2A69">
      <w:pPr>
        <w:numPr>
          <w:ilvl w:val="0"/>
          <w:numId w:val="35"/>
        </w:numPr>
        <w:tabs>
          <w:tab w:val="clear" w:pos="644"/>
          <w:tab w:val="num" w:pos="709"/>
        </w:tabs>
        <w:ind w:left="709" w:right="1" w:hanging="425"/>
        <w:jc w:val="both"/>
        <w:outlineLvl w:val="0"/>
        <w:rPr>
          <w:rStyle w:val="lev"/>
          <w:szCs w:val="24"/>
        </w:rPr>
      </w:pPr>
      <w:r w:rsidRPr="006C1A75">
        <w:rPr>
          <w:rStyle w:val="lev"/>
        </w:rPr>
        <w:t>Date limite de soumission des offres</w:t>
      </w:r>
    </w:p>
    <w:p w:rsidR="0023457E" w:rsidRPr="006C1A75" w:rsidRDefault="00444CB4" w:rsidP="003319C5">
      <w:pPr>
        <w:pStyle w:val="Blockquote"/>
        <w:ind w:left="644" w:right="26"/>
        <w:jc w:val="both"/>
        <w:rPr>
          <w:rStyle w:val="Accentuation"/>
          <w:i w:val="0"/>
          <w:sz w:val="22"/>
          <w:szCs w:val="22"/>
        </w:rPr>
      </w:pPr>
      <w:r w:rsidRPr="006C1A75">
        <w:rPr>
          <w:rStyle w:val="Accentuation"/>
          <w:i w:val="0"/>
          <w:sz w:val="22"/>
        </w:rPr>
        <w:t xml:space="preserve">L’attention du </w:t>
      </w:r>
      <w:r w:rsidR="0023457E" w:rsidRPr="006C1A75">
        <w:rPr>
          <w:rStyle w:val="Accentuation"/>
          <w:i w:val="0"/>
          <w:sz w:val="22"/>
        </w:rPr>
        <w:t xml:space="preserve">soumissionnaire est attirée sur le fait qu’il existe deux systèmes différents pour l’envoi des </w:t>
      </w:r>
      <w:r w:rsidR="00BF2FD2" w:rsidRPr="006C1A75">
        <w:rPr>
          <w:rStyle w:val="Accentuation"/>
          <w:i w:val="0"/>
          <w:sz w:val="22"/>
        </w:rPr>
        <w:t>offres ;</w:t>
      </w:r>
      <w:r w:rsidR="0023457E" w:rsidRPr="006C1A75">
        <w:rPr>
          <w:rStyle w:val="Accentuation"/>
          <w:i w:val="0"/>
          <w:sz w:val="22"/>
        </w:rPr>
        <w:t xml:space="preserve"> celles-ci peuvent être</w:t>
      </w:r>
      <w:r w:rsidR="002C09D4" w:rsidRPr="006C1A75">
        <w:rPr>
          <w:rStyle w:val="Accentuation"/>
          <w:i w:val="0"/>
          <w:sz w:val="22"/>
        </w:rPr>
        <w:t> : 1)</w:t>
      </w:r>
      <w:r w:rsidR="0023457E" w:rsidRPr="006C1A75">
        <w:rPr>
          <w:rStyle w:val="Accentuation"/>
          <w:i w:val="0"/>
          <w:sz w:val="22"/>
        </w:rPr>
        <w:t xml:space="preserve"> soit envoyées par la poste ou un service de messagerie privé</w:t>
      </w:r>
      <w:r w:rsidR="002C09D4" w:rsidRPr="006C1A75">
        <w:rPr>
          <w:rStyle w:val="Accentuation"/>
          <w:i w:val="0"/>
          <w:sz w:val="22"/>
        </w:rPr>
        <w:t>, 2)</w:t>
      </w:r>
      <w:r w:rsidR="0023457E" w:rsidRPr="006C1A75">
        <w:rPr>
          <w:rStyle w:val="Accentuation"/>
          <w:i w:val="0"/>
          <w:sz w:val="22"/>
        </w:rPr>
        <w:t xml:space="preserve"> soit remises en main propre.</w:t>
      </w:r>
    </w:p>
    <w:p w:rsidR="00E23824" w:rsidRPr="004516E9" w:rsidRDefault="0023457E" w:rsidP="004516E9">
      <w:pPr>
        <w:pStyle w:val="Blockquote"/>
        <w:ind w:left="644" w:right="26"/>
        <w:jc w:val="both"/>
        <w:rPr>
          <w:sz w:val="22"/>
          <w:szCs w:val="22"/>
        </w:rPr>
      </w:pPr>
      <w:r w:rsidRPr="006C1A75">
        <w:rPr>
          <w:rStyle w:val="Accentuation"/>
          <w:i w:val="0"/>
          <w:sz w:val="22"/>
        </w:rPr>
        <w:t>Dans le premier cas, l</w:t>
      </w:r>
      <w:r w:rsidR="00444CB4" w:rsidRPr="006C1A75">
        <w:rPr>
          <w:rStyle w:val="Accentuation"/>
          <w:i w:val="0"/>
          <w:sz w:val="22"/>
        </w:rPr>
        <w:t>’</w:t>
      </w:r>
      <w:r w:rsidRPr="006C1A75">
        <w:rPr>
          <w:rStyle w:val="Accentuation"/>
          <w:i w:val="0"/>
          <w:sz w:val="22"/>
        </w:rPr>
        <w:t>offre doit être envoyée avant la date limite de soumission, le cachet de la poste ou le récépissé de dépôt faisant foi</w:t>
      </w:r>
      <w:r w:rsidRPr="006C1A75">
        <w:rPr>
          <w:rStyle w:val="Appelnotedebasdep"/>
          <w:sz w:val="22"/>
        </w:rPr>
        <w:footnoteReference w:id="1"/>
      </w:r>
      <w:r w:rsidRPr="006C1A75">
        <w:rPr>
          <w:rStyle w:val="Accentuation"/>
          <w:i w:val="0"/>
          <w:sz w:val="22"/>
        </w:rPr>
        <w:t>, alors que dans le second cas, c’est l’accusé de réception délivré au moment de la réception de l</w:t>
      </w:r>
      <w:r w:rsidR="00444CB4" w:rsidRPr="006C1A75">
        <w:rPr>
          <w:rStyle w:val="Accentuation"/>
          <w:i w:val="0"/>
          <w:sz w:val="22"/>
        </w:rPr>
        <w:t>’</w:t>
      </w:r>
      <w:r w:rsidRPr="006C1A75">
        <w:rPr>
          <w:rStyle w:val="Accentuation"/>
          <w:i w:val="0"/>
          <w:sz w:val="22"/>
        </w:rPr>
        <w:t>offre qui fait foi.</w:t>
      </w:r>
    </w:p>
    <w:p w:rsidR="00BD4FF3" w:rsidRPr="006C1A75" w:rsidRDefault="00BD4FF3" w:rsidP="004516E9">
      <w:pPr>
        <w:pStyle w:val="Blockquote"/>
        <w:ind w:left="644" w:right="26"/>
        <w:jc w:val="both"/>
        <w:rPr>
          <w:sz w:val="22"/>
        </w:rPr>
      </w:pPr>
      <w:r w:rsidRPr="006C1A75">
        <w:rPr>
          <w:sz w:val="22"/>
        </w:rPr>
        <w:t xml:space="preserve">La date limite de soumission est fixée à </w:t>
      </w:r>
      <w:r w:rsidRPr="006C1A75">
        <w:rPr>
          <w:b/>
          <w:sz w:val="22"/>
        </w:rPr>
        <w:t>10 h 00 mn</w:t>
      </w:r>
      <w:r w:rsidRPr="006C1A75">
        <w:rPr>
          <w:sz w:val="22"/>
        </w:rPr>
        <w:t xml:space="preserve"> (heure locale) le</w:t>
      </w:r>
      <w:r w:rsidR="004A5A00" w:rsidRPr="006C1A75">
        <w:rPr>
          <w:sz w:val="22"/>
        </w:rPr>
        <w:t xml:space="preserve"> </w:t>
      </w:r>
      <w:r w:rsidR="00E7679C">
        <w:rPr>
          <w:b/>
          <w:sz w:val="22"/>
        </w:rPr>
        <w:t>2</w:t>
      </w:r>
      <w:r w:rsidR="00D20B0F">
        <w:rPr>
          <w:b/>
          <w:sz w:val="22"/>
        </w:rPr>
        <w:t>2</w:t>
      </w:r>
      <w:r w:rsidR="004A5A00" w:rsidRPr="006C1A75">
        <w:rPr>
          <w:b/>
          <w:sz w:val="22"/>
        </w:rPr>
        <w:t xml:space="preserve"> mars 2019</w:t>
      </w:r>
      <w:r w:rsidRPr="006C1A75">
        <w:rPr>
          <w:sz w:val="22"/>
        </w:rPr>
        <w:t>. Les heures d’ouverture des bureaux du pouvoir adjudicateur vont de 07 h 00 mn à 15 h 30 mn d</w:t>
      </w:r>
      <w:r w:rsidR="00C175D5">
        <w:rPr>
          <w:sz w:val="22"/>
        </w:rPr>
        <w:t>u</w:t>
      </w:r>
      <w:r w:rsidRPr="006C1A75">
        <w:rPr>
          <w:sz w:val="22"/>
        </w:rPr>
        <w:t xml:space="preserve"> lundi à Jeudi et de 07 h 00 mn à 12 h 00 mn le vendredi.</w:t>
      </w:r>
    </w:p>
    <w:p w:rsidR="00E23824" w:rsidRPr="006C1A75" w:rsidRDefault="00E23824" w:rsidP="004516E9">
      <w:pPr>
        <w:pStyle w:val="Blockquote"/>
        <w:ind w:left="644" w:right="26"/>
        <w:jc w:val="both"/>
        <w:rPr>
          <w:sz w:val="22"/>
          <w:szCs w:val="22"/>
        </w:rPr>
      </w:pPr>
      <w:r w:rsidRPr="006C1A75">
        <w:rPr>
          <w:sz w:val="22"/>
        </w:rPr>
        <w:t xml:space="preserve">Les offres </w:t>
      </w:r>
      <w:r w:rsidR="00444CB4" w:rsidRPr="006C1A75">
        <w:rPr>
          <w:sz w:val="22"/>
        </w:rPr>
        <w:t>envoyées au</w:t>
      </w:r>
      <w:r w:rsidRPr="006C1A75">
        <w:rPr>
          <w:sz w:val="22"/>
        </w:rPr>
        <w:t xml:space="preserve"> pouvoir adjudicateur après la date limite ne seront pas prises en considération.</w:t>
      </w:r>
    </w:p>
    <w:p w:rsidR="0023457E" w:rsidRPr="006C1A75" w:rsidRDefault="0023457E" w:rsidP="004516E9">
      <w:pPr>
        <w:pStyle w:val="Blockquote"/>
        <w:ind w:left="644" w:right="26"/>
        <w:jc w:val="both"/>
        <w:rPr>
          <w:b/>
          <w:sz w:val="22"/>
          <w:szCs w:val="22"/>
        </w:rPr>
      </w:pPr>
      <w:r w:rsidRPr="006C1A75">
        <w:rPr>
          <w:b/>
          <w:sz w:val="22"/>
        </w:rPr>
        <w:t>Le pouvoir adjudicateur peut, pour des raisons d'efficience administrative, rejeter toute offre soumise à temps au service postal mais reçue, pour toute raison échappant au contrôle du pouvoir adjudicateur, après la date effective d'approbation du rapport d'évaluation, si le fait d'accepter des offres soumises à temps mais arrivées tardivement risque de retarder exagérément la procédure d'évaluation ou de remettre en cause des décisions déjà prises et communiquées.</w:t>
      </w:r>
    </w:p>
    <w:p w:rsidR="0023457E" w:rsidRPr="006C1A75" w:rsidRDefault="0023457E" w:rsidP="0023457E">
      <w:pPr>
        <w:ind w:left="709" w:right="26" w:hanging="349"/>
        <w:outlineLvl w:val="0"/>
        <w:rPr>
          <w:szCs w:val="24"/>
        </w:rPr>
      </w:pPr>
      <w:r w:rsidRPr="006C1A75">
        <w:tab/>
      </w:r>
      <w:r w:rsidRPr="006C1A75">
        <w:rPr>
          <w:rStyle w:val="lev"/>
        </w:rPr>
        <w:t>Modalités de soumission des offres</w:t>
      </w:r>
    </w:p>
    <w:p w:rsidR="0023457E" w:rsidRPr="006C1A75" w:rsidRDefault="000B39AD" w:rsidP="0023457E">
      <w:pPr>
        <w:pStyle w:val="Blockquote"/>
        <w:ind w:left="709" w:right="26"/>
        <w:jc w:val="both"/>
        <w:rPr>
          <w:sz w:val="22"/>
          <w:szCs w:val="22"/>
        </w:rPr>
      </w:pPr>
      <w:r w:rsidRPr="006C1A75">
        <w:rPr>
          <w:sz w:val="22"/>
        </w:rPr>
        <w:t>Les offres doivent être rédigées en français et soumises, sous enveloppe scellée, exclusivement au pouvoir adjudicateur et</w:t>
      </w:r>
      <w:r w:rsidR="00006583">
        <w:rPr>
          <w:sz w:val="22"/>
        </w:rPr>
        <w:t xml:space="preserve"> </w:t>
      </w:r>
      <w:r w:rsidRPr="006C1A75">
        <w:rPr>
          <w:sz w:val="22"/>
        </w:rPr>
        <w:t>:</w:t>
      </w:r>
    </w:p>
    <w:p w:rsidR="0023457E" w:rsidRPr="006C1A75" w:rsidRDefault="0023457E" w:rsidP="0023457E">
      <w:pPr>
        <w:numPr>
          <w:ilvl w:val="0"/>
          <w:numId w:val="40"/>
        </w:numPr>
        <w:ind w:right="26"/>
        <w:jc w:val="both"/>
        <w:rPr>
          <w:sz w:val="22"/>
          <w:szCs w:val="22"/>
        </w:rPr>
      </w:pPr>
      <w:r w:rsidRPr="006C1A75">
        <w:rPr>
          <w:sz w:val="22"/>
        </w:rPr>
        <w:t>SOIT envoyées par courrier ou par service de messagerie, auquel cas le cachet de la poste ou la date du récépissé de dépôt font foi</w:t>
      </w:r>
      <w:r w:rsidR="00E04F2A">
        <w:rPr>
          <w:sz w:val="22"/>
        </w:rPr>
        <w:t xml:space="preserve"> </w:t>
      </w:r>
      <w:r w:rsidRPr="006C1A75">
        <w:rPr>
          <w:sz w:val="22"/>
        </w:rPr>
        <w:t>;</w:t>
      </w:r>
    </w:p>
    <w:p w:rsidR="004A5A00" w:rsidRPr="006C1A75" w:rsidRDefault="004A5A00" w:rsidP="00257C5F">
      <w:pPr>
        <w:numPr>
          <w:ilvl w:val="1"/>
          <w:numId w:val="44"/>
        </w:numPr>
        <w:spacing w:before="0" w:after="0"/>
        <w:jc w:val="both"/>
        <w:rPr>
          <w:sz w:val="22"/>
        </w:rPr>
      </w:pPr>
      <w:r w:rsidRPr="006C1A75">
        <w:rPr>
          <w:sz w:val="22"/>
        </w:rPr>
        <w:t>Monsieur le Régisseur du Devis-Programme Pluriannuel ;</w:t>
      </w:r>
    </w:p>
    <w:p w:rsidR="004A5A00" w:rsidRPr="006C1A75" w:rsidRDefault="004A5A00" w:rsidP="00257C5F">
      <w:pPr>
        <w:numPr>
          <w:ilvl w:val="1"/>
          <w:numId w:val="44"/>
        </w:numPr>
        <w:spacing w:before="0" w:after="0"/>
        <w:jc w:val="both"/>
        <w:rPr>
          <w:sz w:val="22"/>
        </w:rPr>
      </w:pPr>
      <w:r w:rsidRPr="006C1A75">
        <w:rPr>
          <w:sz w:val="22"/>
        </w:rPr>
        <w:t>Programme d’Appui à la Consolidation de l’Etat – Phase 2 (ACET 2) ;</w:t>
      </w:r>
    </w:p>
    <w:p w:rsidR="004A5A00" w:rsidRPr="006C1A75" w:rsidRDefault="004A5A00" w:rsidP="00257C5F">
      <w:pPr>
        <w:numPr>
          <w:ilvl w:val="1"/>
          <w:numId w:val="44"/>
        </w:numPr>
        <w:spacing w:before="0" w:after="0"/>
        <w:jc w:val="both"/>
        <w:rPr>
          <w:sz w:val="22"/>
        </w:rPr>
      </w:pPr>
      <w:r w:rsidRPr="006C1A75">
        <w:rPr>
          <w:sz w:val="22"/>
        </w:rPr>
        <w:t>Direction Générale du Ministère des Finances et du Budget ;</w:t>
      </w:r>
    </w:p>
    <w:p w:rsidR="004A5A00" w:rsidRPr="006C1A75" w:rsidRDefault="004A5A00" w:rsidP="00257C5F">
      <w:pPr>
        <w:numPr>
          <w:ilvl w:val="1"/>
          <w:numId w:val="44"/>
        </w:numPr>
        <w:spacing w:before="0" w:after="0"/>
        <w:jc w:val="both"/>
        <w:rPr>
          <w:sz w:val="22"/>
        </w:rPr>
      </w:pPr>
      <w:r w:rsidRPr="006C1A75">
        <w:rPr>
          <w:sz w:val="22"/>
        </w:rPr>
        <w:t>Bâtiment à l’étage en face de la Direction Générale du Ministère ;</w:t>
      </w:r>
    </w:p>
    <w:p w:rsidR="004A5A00" w:rsidRPr="006C1A75" w:rsidRDefault="004A5A00" w:rsidP="00257C5F">
      <w:pPr>
        <w:numPr>
          <w:ilvl w:val="1"/>
          <w:numId w:val="44"/>
        </w:numPr>
        <w:spacing w:before="0" w:after="0"/>
        <w:jc w:val="both"/>
        <w:rPr>
          <w:sz w:val="22"/>
        </w:rPr>
      </w:pPr>
      <w:r w:rsidRPr="006C1A75">
        <w:rPr>
          <w:sz w:val="22"/>
        </w:rPr>
        <w:t xml:space="preserve">B.P : 144, N’Djaména </w:t>
      </w:r>
      <w:r w:rsidR="00E04F2A">
        <w:rPr>
          <w:sz w:val="22"/>
        </w:rPr>
        <w:t>–</w:t>
      </w:r>
      <w:r w:rsidRPr="006C1A75">
        <w:rPr>
          <w:sz w:val="22"/>
        </w:rPr>
        <w:t xml:space="preserve"> Tchad</w:t>
      </w:r>
      <w:r w:rsidR="00E04F2A">
        <w:rPr>
          <w:sz w:val="22"/>
        </w:rPr>
        <w:t> ;</w:t>
      </w:r>
      <w:r w:rsidRPr="006C1A75">
        <w:rPr>
          <w:sz w:val="22"/>
        </w:rPr>
        <w:t xml:space="preserve"> </w:t>
      </w:r>
    </w:p>
    <w:p w:rsidR="004A5A00" w:rsidRPr="006C1A75" w:rsidRDefault="004A5A00" w:rsidP="00257C5F">
      <w:pPr>
        <w:numPr>
          <w:ilvl w:val="1"/>
          <w:numId w:val="44"/>
        </w:numPr>
        <w:spacing w:before="0" w:after="0"/>
        <w:jc w:val="both"/>
        <w:rPr>
          <w:sz w:val="22"/>
        </w:rPr>
      </w:pPr>
      <w:r w:rsidRPr="006C1A75">
        <w:rPr>
          <w:sz w:val="22"/>
        </w:rPr>
        <w:t>E-mail : acet2.fed@gmail.com</w:t>
      </w:r>
    </w:p>
    <w:p w:rsidR="0023457E" w:rsidRPr="006C1A75" w:rsidRDefault="0023457E" w:rsidP="0023457E">
      <w:pPr>
        <w:numPr>
          <w:ilvl w:val="0"/>
          <w:numId w:val="40"/>
        </w:numPr>
        <w:ind w:right="26"/>
        <w:jc w:val="both"/>
        <w:rPr>
          <w:sz w:val="22"/>
          <w:szCs w:val="22"/>
        </w:rPr>
      </w:pPr>
      <w:r w:rsidRPr="006C1A75">
        <w:rPr>
          <w:sz w:val="22"/>
        </w:rPr>
        <w:t xml:space="preserve">SOIT </w:t>
      </w:r>
      <w:r w:rsidRPr="006C1A75">
        <w:rPr>
          <w:rStyle w:val="lev"/>
          <w:b w:val="0"/>
          <w:sz w:val="22"/>
        </w:rPr>
        <w:t>remises en main propre</w:t>
      </w:r>
      <w:r w:rsidRPr="006C1A75">
        <w:rPr>
          <w:sz w:val="22"/>
        </w:rPr>
        <w:t xml:space="preserve"> par le participant en personne ou par un agent </w:t>
      </w:r>
      <w:r w:rsidRPr="006C1A75">
        <w:rPr>
          <w:rStyle w:val="lev"/>
          <w:b w:val="0"/>
          <w:sz w:val="22"/>
        </w:rPr>
        <w:t>directement</w:t>
      </w:r>
      <w:r w:rsidRPr="006C1A75">
        <w:rPr>
          <w:sz w:val="22"/>
        </w:rPr>
        <w:t xml:space="preserve"> dans les locaux du pouvoir adjudicateur contre </w:t>
      </w:r>
      <w:r w:rsidRPr="006C1A75">
        <w:rPr>
          <w:rStyle w:val="lev"/>
          <w:b w:val="0"/>
          <w:sz w:val="22"/>
        </w:rPr>
        <w:t>remise d’un accusé de réception signé et daté</w:t>
      </w:r>
      <w:r w:rsidRPr="006C1A75">
        <w:rPr>
          <w:sz w:val="22"/>
        </w:rPr>
        <w:t>, auquel cas l’accusé de réception fait foi.</w:t>
      </w:r>
    </w:p>
    <w:p w:rsidR="004A5A00" w:rsidRPr="006C1A75" w:rsidRDefault="004A5A00" w:rsidP="00257C5F">
      <w:pPr>
        <w:numPr>
          <w:ilvl w:val="1"/>
          <w:numId w:val="44"/>
        </w:numPr>
        <w:spacing w:before="0" w:after="0"/>
        <w:jc w:val="both"/>
        <w:rPr>
          <w:sz w:val="22"/>
        </w:rPr>
      </w:pPr>
      <w:r w:rsidRPr="006C1A75">
        <w:rPr>
          <w:sz w:val="22"/>
        </w:rPr>
        <w:t>Monsieur le Régisseur du Devis-Programme Pluriannuel ;</w:t>
      </w:r>
    </w:p>
    <w:p w:rsidR="004A5A00" w:rsidRPr="006C1A75" w:rsidRDefault="004A5A00" w:rsidP="00257C5F">
      <w:pPr>
        <w:numPr>
          <w:ilvl w:val="1"/>
          <w:numId w:val="44"/>
        </w:numPr>
        <w:spacing w:before="0" w:after="0"/>
        <w:jc w:val="both"/>
        <w:rPr>
          <w:sz w:val="22"/>
        </w:rPr>
      </w:pPr>
      <w:r w:rsidRPr="006C1A75">
        <w:rPr>
          <w:sz w:val="22"/>
        </w:rPr>
        <w:t>Programme d’Appui à la Consolidation de l’Etat – Phase 2 (ACET 2) ;</w:t>
      </w:r>
    </w:p>
    <w:p w:rsidR="004A5A00" w:rsidRPr="006C1A75" w:rsidRDefault="004A5A00" w:rsidP="00257C5F">
      <w:pPr>
        <w:numPr>
          <w:ilvl w:val="1"/>
          <w:numId w:val="44"/>
        </w:numPr>
        <w:spacing w:before="0" w:after="0"/>
        <w:jc w:val="both"/>
        <w:rPr>
          <w:sz w:val="22"/>
        </w:rPr>
      </w:pPr>
      <w:r w:rsidRPr="006C1A75">
        <w:rPr>
          <w:sz w:val="22"/>
        </w:rPr>
        <w:t>Direction Générale du Ministère des Finances et du Budget ;</w:t>
      </w:r>
    </w:p>
    <w:p w:rsidR="004A5A00" w:rsidRPr="006C1A75" w:rsidRDefault="004A5A00" w:rsidP="00257C5F">
      <w:pPr>
        <w:numPr>
          <w:ilvl w:val="1"/>
          <w:numId w:val="44"/>
        </w:numPr>
        <w:spacing w:before="0" w:after="0"/>
        <w:jc w:val="both"/>
        <w:rPr>
          <w:sz w:val="22"/>
        </w:rPr>
      </w:pPr>
      <w:r w:rsidRPr="006C1A75">
        <w:rPr>
          <w:sz w:val="22"/>
        </w:rPr>
        <w:t>Bâtiment à l’étage en face de la Direction Générale du Ministère ;</w:t>
      </w:r>
    </w:p>
    <w:p w:rsidR="004A5A00" w:rsidRPr="006C1A75" w:rsidRDefault="004A5A00" w:rsidP="00257C5F">
      <w:pPr>
        <w:numPr>
          <w:ilvl w:val="1"/>
          <w:numId w:val="44"/>
        </w:numPr>
        <w:spacing w:before="0" w:after="0"/>
        <w:jc w:val="both"/>
        <w:rPr>
          <w:sz w:val="22"/>
        </w:rPr>
      </w:pPr>
      <w:r w:rsidRPr="006C1A75">
        <w:rPr>
          <w:sz w:val="22"/>
        </w:rPr>
        <w:t xml:space="preserve">B.P : 144, N’Djaména </w:t>
      </w:r>
      <w:r w:rsidR="00E04F2A">
        <w:rPr>
          <w:sz w:val="22"/>
        </w:rPr>
        <w:t>–</w:t>
      </w:r>
      <w:r w:rsidRPr="006C1A75">
        <w:rPr>
          <w:sz w:val="22"/>
        </w:rPr>
        <w:t xml:space="preserve"> Tchad</w:t>
      </w:r>
      <w:r w:rsidR="00E04F2A">
        <w:rPr>
          <w:sz w:val="22"/>
        </w:rPr>
        <w:t> ;</w:t>
      </w:r>
      <w:r w:rsidRPr="006C1A75">
        <w:rPr>
          <w:sz w:val="22"/>
        </w:rPr>
        <w:t xml:space="preserve"> </w:t>
      </w:r>
    </w:p>
    <w:p w:rsidR="005A7462" w:rsidRPr="00257C5F" w:rsidRDefault="004A5A00" w:rsidP="00257C5F">
      <w:pPr>
        <w:numPr>
          <w:ilvl w:val="1"/>
          <w:numId w:val="44"/>
        </w:numPr>
        <w:spacing w:before="0" w:after="0"/>
        <w:jc w:val="both"/>
        <w:rPr>
          <w:sz w:val="22"/>
          <w:szCs w:val="22"/>
        </w:rPr>
      </w:pPr>
      <w:r w:rsidRPr="00257C5F">
        <w:rPr>
          <w:sz w:val="22"/>
        </w:rPr>
        <w:t>E-mail : acet2.fed@gmail.com</w:t>
      </w:r>
      <w:r w:rsidR="00E04F2A">
        <w:rPr>
          <w:sz w:val="22"/>
        </w:rPr>
        <w:t>.</w:t>
      </w:r>
    </w:p>
    <w:p w:rsidR="000B39AD" w:rsidRPr="006C1A75" w:rsidRDefault="000B39AD" w:rsidP="000B39AD">
      <w:pPr>
        <w:pStyle w:val="Blockquote"/>
        <w:ind w:left="709" w:right="26"/>
        <w:jc w:val="both"/>
        <w:rPr>
          <w:sz w:val="22"/>
          <w:szCs w:val="22"/>
        </w:rPr>
      </w:pPr>
      <w:r w:rsidRPr="006C1A75">
        <w:rPr>
          <w:sz w:val="22"/>
        </w:rPr>
        <w:t>L’</w:t>
      </w:r>
      <w:r w:rsidRPr="006C1A75">
        <w:rPr>
          <w:rStyle w:val="lev"/>
          <w:b w:val="0"/>
          <w:sz w:val="22"/>
        </w:rPr>
        <w:t>intitulé du marché</w:t>
      </w:r>
      <w:r w:rsidRPr="006C1A75">
        <w:rPr>
          <w:sz w:val="22"/>
        </w:rPr>
        <w:t xml:space="preserve"> et la </w:t>
      </w:r>
      <w:r w:rsidRPr="006C1A75">
        <w:rPr>
          <w:rStyle w:val="lev"/>
          <w:b w:val="0"/>
          <w:sz w:val="22"/>
        </w:rPr>
        <w:t>référence de la publication</w:t>
      </w:r>
      <w:r w:rsidRPr="006C1A75">
        <w:rPr>
          <w:sz w:val="22"/>
        </w:rPr>
        <w:t xml:space="preserve"> (voir point 1 ci-dessus) doivent être clairement indiqués sur l’enveloppe contenant l’offre et toujours être mentionnés dans toute correspondance ultérieure avec le pouvoir adjudicateur.</w:t>
      </w:r>
    </w:p>
    <w:p w:rsidR="000B39AD" w:rsidRPr="006C1A75" w:rsidRDefault="000B39AD" w:rsidP="000B39AD">
      <w:pPr>
        <w:pStyle w:val="Blockquote"/>
        <w:ind w:left="709" w:right="26"/>
        <w:jc w:val="both"/>
        <w:rPr>
          <w:rStyle w:val="lev"/>
          <w:b w:val="0"/>
          <w:sz w:val="22"/>
          <w:szCs w:val="22"/>
        </w:rPr>
      </w:pPr>
      <w:r w:rsidRPr="006C1A75">
        <w:rPr>
          <w:rStyle w:val="lev"/>
          <w:b w:val="0"/>
          <w:sz w:val="22"/>
        </w:rPr>
        <w:t>Les offres soumises par d’autres moyens ne seront pas prises en considération.</w:t>
      </w:r>
    </w:p>
    <w:p w:rsidR="0023457E" w:rsidRPr="006C1A75" w:rsidRDefault="000B39AD" w:rsidP="0035122C">
      <w:pPr>
        <w:pStyle w:val="Blockquote"/>
        <w:ind w:left="709" w:right="26"/>
        <w:jc w:val="both"/>
        <w:rPr>
          <w:sz w:val="22"/>
          <w:szCs w:val="22"/>
        </w:rPr>
      </w:pPr>
      <w:r w:rsidRPr="006C1A75">
        <w:rPr>
          <w:sz w:val="22"/>
        </w:rPr>
        <w:t>En soumettant une offre, les candidats acceptent d'être informés des résultats de la procédure par voie électronique.</w:t>
      </w:r>
      <w:r w:rsidRPr="006C1A75">
        <w:t xml:space="preserve"> </w:t>
      </w:r>
      <w:r w:rsidRPr="006C1A75">
        <w:rPr>
          <w:sz w:val="22"/>
        </w:rPr>
        <w:t>Cette notification est réputée avoir été reçue à la date à laquelle le pouvoir adjudicateur l'a envoyée à l'adresse électronique indiquée dans l’offre.</w:t>
      </w:r>
    </w:p>
    <w:p w:rsidR="00E23824" w:rsidRPr="006C1A75" w:rsidRDefault="00E23824" w:rsidP="00AC2A69">
      <w:pPr>
        <w:numPr>
          <w:ilvl w:val="0"/>
          <w:numId w:val="35"/>
        </w:numPr>
        <w:tabs>
          <w:tab w:val="clear" w:pos="644"/>
          <w:tab w:val="num" w:pos="709"/>
        </w:tabs>
        <w:ind w:left="709" w:right="1" w:hanging="425"/>
        <w:jc w:val="both"/>
        <w:outlineLvl w:val="0"/>
        <w:rPr>
          <w:rStyle w:val="lev"/>
          <w:szCs w:val="24"/>
        </w:rPr>
      </w:pPr>
      <w:r w:rsidRPr="006C1A75">
        <w:rPr>
          <w:rStyle w:val="lev"/>
        </w:rPr>
        <w:t>Séance d’ouverture des offres</w:t>
      </w:r>
    </w:p>
    <w:p w:rsidR="0035122C" w:rsidRPr="0035122C" w:rsidRDefault="00DD5DF6" w:rsidP="004A3A01">
      <w:pPr>
        <w:ind w:left="709" w:right="1"/>
        <w:jc w:val="both"/>
        <w:outlineLvl w:val="0"/>
        <w:rPr>
          <w:b/>
          <w:szCs w:val="24"/>
        </w:rPr>
      </w:pPr>
      <w:r w:rsidRPr="006C1A75">
        <w:rPr>
          <w:sz w:val="22"/>
          <w:szCs w:val="22"/>
        </w:rPr>
        <w:t xml:space="preserve">La séance d’ouverture des offres aura lieu le </w:t>
      </w:r>
      <w:r w:rsidR="00351EF3">
        <w:rPr>
          <w:b/>
          <w:sz w:val="22"/>
        </w:rPr>
        <w:t>v</w:t>
      </w:r>
      <w:r w:rsidR="00D20B0F">
        <w:rPr>
          <w:b/>
          <w:sz w:val="22"/>
        </w:rPr>
        <w:t>endredi 22</w:t>
      </w:r>
      <w:r w:rsidR="004A5A00" w:rsidRPr="006C1A75">
        <w:rPr>
          <w:b/>
          <w:sz w:val="22"/>
        </w:rPr>
        <w:t xml:space="preserve"> mars 2019</w:t>
      </w:r>
      <w:r w:rsidRPr="006C1A75">
        <w:rPr>
          <w:b/>
          <w:sz w:val="22"/>
        </w:rPr>
        <w:t xml:space="preserve"> </w:t>
      </w:r>
      <w:r w:rsidRPr="006C1A75">
        <w:rPr>
          <w:b/>
          <w:sz w:val="22"/>
          <w:szCs w:val="22"/>
        </w:rPr>
        <w:t>à 10 h 30 mn</w:t>
      </w:r>
      <w:r w:rsidRPr="006C1A75">
        <w:rPr>
          <w:sz w:val="22"/>
          <w:szCs w:val="22"/>
        </w:rPr>
        <w:t xml:space="preserve"> (heure locale) dans la grande salle des réunions du Ministère des Finances et du Budget</w:t>
      </w:r>
      <w:r w:rsidR="0035122C">
        <w:rPr>
          <w:sz w:val="22"/>
          <w:szCs w:val="22"/>
        </w:rPr>
        <w:t>.</w:t>
      </w:r>
    </w:p>
    <w:p w:rsidR="0021431B" w:rsidRPr="006C1A75" w:rsidRDefault="00DD5DF6" w:rsidP="00AC2A69">
      <w:pPr>
        <w:numPr>
          <w:ilvl w:val="0"/>
          <w:numId w:val="35"/>
        </w:numPr>
        <w:tabs>
          <w:tab w:val="clear" w:pos="644"/>
          <w:tab w:val="num" w:pos="709"/>
        </w:tabs>
        <w:ind w:left="709" w:right="1" w:hanging="425"/>
        <w:jc w:val="both"/>
        <w:outlineLvl w:val="0"/>
        <w:rPr>
          <w:rStyle w:val="lev"/>
          <w:szCs w:val="24"/>
        </w:rPr>
      </w:pPr>
      <w:r w:rsidRPr="006C1A75" w:rsidDel="00DD5DF6">
        <w:rPr>
          <w:sz w:val="22"/>
        </w:rPr>
        <w:t xml:space="preserve"> </w:t>
      </w:r>
      <w:r w:rsidR="0021431B" w:rsidRPr="006C1A75">
        <w:rPr>
          <w:rStyle w:val="lev"/>
        </w:rPr>
        <w:t>Langue de la procédure</w:t>
      </w:r>
      <w:r w:rsidR="0035122C">
        <w:rPr>
          <w:rStyle w:val="lev"/>
        </w:rPr>
        <w:t>.</w:t>
      </w:r>
    </w:p>
    <w:p w:rsidR="0021431B" w:rsidRPr="006C1A75" w:rsidRDefault="0021431B" w:rsidP="00AC2A69">
      <w:pPr>
        <w:pStyle w:val="Blockquote"/>
        <w:ind w:left="709" w:right="1"/>
        <w:jc w:val="both"/>
        <w:rPr>
          <w:i/>
          <w:sz w:val="22"/>
          <w:szCs w:val="22"/>
        </w:rPr>
      </w:pPr>
      <w:r w:rsidRPr="006C1A75">
        <w:rPr>
          <w:rStyle w:val="Accentuation"/>
          <w:i w:val="0"/>
          <w:sz w:val="22"/>
        </w:rPr>
        <w:t xml:space="preserve">Le français sera utilisé dans toute communication écrite relative au présent appel d’offres et au présent marché. </w:t>
      </w:r>
    </w:p>
    <w:p w:rsidR="00E23824" w:rsidRPr="006C1A75" w:rsidRDefault="00E23824" w:rsidP="00AC2A69">
      <w:pPr>
        <w:numPr>
          <w:ilvl w:val="0"/>
          <w:numId w:val="35"/>
        </w:numPr>
        <w:tabs>
          <w:tab w:val="clear" w:pos="644"/>
          <w:tab w:val="num" w:pos="709"/>
        </w:tabs>
        <w:ind w:left="709" w:right="1" w:hanging="425"/>
        <w:jc w:val="both"/>
        <w:outlineLvl w:val="0"/>
        <w:rPr>
          <w:rStyle w:val="lev"/>
          <w:szCs w:val="24"/>
        </w:rPr>
      </w:pPr>
      <w:r w:rsidRPr="006C1A75">
        <w:rPr>
          <w:rStyle w:val="lev"/>
        </w:rPr>
        <w:t>Base juridique</w:t>
      </w:r>
      <w:r w:rsidRPr="006C1A75">
        <w:rPr>
          <w:rStyle w:val="Appelnotedebasdep"/>
          <w:b/>
        </w:rPr>
        <w:footnoteReference w:id="2"/>
      </w:r>
    </w:p>
    <w:p w:rsidR="00F964EE" w:rsidRPr="0072237D" w:rsidRDefault="00D967AD" w:rsidP="00AC2A69">
      <w:pPr>
        <w:ind w:left="644" w:right="1"/>
        <w:jc w:val="both"/>
        <w:outlineLvl w:val="0"/>
        <w:rPr>
          <w:sz w:val="22"/>
          <w:szCs w:val="22"/>
          <w:highlight w:val="lightGray"/>
        </w:rPr>
      </w:pPr>
      <w:r w:rsidRPr="006C1A75">
        <w:rPr>
          <w:sz w:val="22"/>
        </w:rPr>
        <w:t>Annexe IV de l'accord de partenariat entre les membres du groupe des États d'Afrique, des Caraïbes et du Pacifique, d'une part, et la Communauté européenne et ses États membres, d'autre part, signé à Cotonou le 23 juin 2000 et modifié à Luxembourg le 25 juin 2005 et à Ouagadougou le 22 juin 2010. Il est fait référence à l'annexe IV telle que révisée par la décision n° 1/2014 du Conseil des ministres ACP-UE du 20 juin 2014.</w:t>
      </w:r>
    </w:p>
    <w:p w:rsidR="00F964EE" w:rsidRPr="006C1A75" w:rsidRDefault="00F964EE" w:rsidP="00AC2A69">
      <w:pPr>
        <w:numPr>
          <w:ilvl w:val="0"/>
          <w:numId w:val="35"/>
        </w:numPr>
        <w:tabs>
          <w:tab w:val="clear" w:pos="644"/>
          <w:tab w:val="num" w:pos="709"/>
        </w:tabs>
        <w:ind w:left="709" w:right="1" w:hanging="425"/>
        <w:jc w:val="both"/>
        <w:outlineLvl w:val="0"/>
        <w:rPr>
          <w:rStyle w:val="lev"/>
          <w:szCs w:val="24"/>
        </w:rPr>
      </w:pPr>
      <w:r w:rsidRPr="006C1A75">
        <w:rPr>
          <w:rStyle w:val="lev"/>
        </w:rPr>
        <w:t>Informations complémentaires</w:t>
      </w:r>
    </w:p>
    <w:p w:rsidR="00DD5DF6" w:rsidRPr="006C1A75" w:rsidRDefault="00DD5DF6" w:rsidP="00DE22BE">
      <w:pPr>
        <w:ind w:left="644" w:right="1"/>
        <w:rPr>
          <w:sz w:val="22"/>
          <w:szCs w:val="22"/>
        </w:rPr>
      </w:pPr>
      <w:r w:rsidRPr="006C1A75">
        <w:rPr>
          <w:sz w:val="22"/>
        </w:rPr>
        <w:t>Sans objet.</w:t>
      </w:r>
    </w:p>
    <w:p w:rsidR="00F964EE" w:rsidRPr="006C1A75" w:rsidRDefault="00F964EE" w:rsidP="00DD5DF6">
      <w:pPr>
        <w:tabs>
          <w:tab w:val="num" w:pos="284"/>
        </w:tabs>
        <w:ind w:left="720" w:right="1"/>
        <w:rPr>
          <w:sz w:val="22"/>
          <w:szCs w:val="22"/>
        </w:rPr>
      </w:pPr>
    </w:p>
    <w:sectPr w:rsidR="00F964EE" w:rsidRPr="006C1A75" w:rsidSect="00546DFA">
      <w:footerReference w:type="even" r:id="rId11"/>
      <w:footerReference w:type="default" r:id="rId12"/>
      <w:pgSz w:w="11907" w:h="16839" w:code="9"/>
      <w:pgMar w:top="851" w:right="567" w:bottom="1135" w:left="709" w:header="426" w:footer="53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80F" w:rsidRDefault="00FD180F">
      <w:r>
        <w:separator/>
      </w:r>
    </w:p>
  </w:endnote>
  <w:endnote w:type="continuationSeparator" w:id="0">
    <w:p w:rsidR="00FD180F" w:rsidRDefault="00FD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2F" w:rsidRDefault="00E1322F" w:rsidP="00A567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E1322F" w:rsidRDefault="00E1322F" w:rsidP="00AA679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2F" w:rsidRPr="002116E1" w:rsidRDefault="004B7D12" w:rsidP="00F274BD">
    <w:pPr>
      <w:pStyle w:val="Pieddepage"/>
      <w:tabs>
        <w:tab w:val="clear" w:pos="4536"/>
      </w:tabs>
      <w:spacing w:after="0"/>
      <w:ind w:right="357"/>
      <w:rPr>
        <w:sz w:val="18"/>
        <w:szCs w:val="18"/>
      </w:rPr>
    </w:pPr>
    <w:r>
      <w:rPr>
        <w:b/>
        <w:sz w:val="18"/>
      </w:rPr>
      <w:t>Août 2018</w:t>
    </w:r>
    <w:r>
      <w:tab/>
    </w:r>
    <w:r>
      <w:rPr>
        <w:sz w:val="18"/>
      </w:rPr>
      <w:t>Page </w:t>
    </w:r>
    <w:r w:rsidR="00E1322F" w:rsidRPr="00D30AC2">
      <w:rPr>
        <w:sz w:val="18"/>
        <w:szCs w:val="18"/>
      </w:rPr>
      <w:fldChar w:fldCharType="begin"/>
    </w:r>
    <w:r w:rsidR="00E1322F" w:rsidRPr="002116E1">
      <w:rPr>
        <w:sz w:val="18"/>
        <w:szCs w:val="18"/>
      </w:rPr>
      <w:instrText xml:space="preserve"> PAGE </w:instrText>
    </w:r>
    <w:r w:rsidR="00E1322F" w:rsidRPr="00D30AC2">
      <w:rPr>
        <w:sz w:val="18"/>
        <w:szCs w:val="18"/>
      </w:rPr>
      <w:fldChar w:fldCharType="separate"/>
    </w:r>
    <w:r w:rsidR="00495468">
      <w:rPr>
        <w:noProof/>
        <w:sz w:val="18"/>
        <w:szCs w:val="18"/>
      </w:rPr>
      <w:t>1</w:t>
    </w:r>
    <w:r w:rsidR="00E1322F" w:rsidRPr="00D30AC2">
      <w:rPr>
        <w:sz w:val="18"/>
        <w:szCs w:val="18"/>
      </w:rPr>
      <w:fldChar w:fldCharType="end"/>
    </w:r>
    <w:r>
      <w:rPr>
        <w:sz w:val="18"/>
      </w:rPr>
      <w:t xml:space="preserve"> </w:t>
    </w:r>
    <w:r w:rsidR="00DC5A08">
      <w:rPr>
        <w:sz w:val="18"/>
      </w:rPr>
      <w:t>de</w:t>
    </w:r>
    <w:r>
      <w:rPr>
        <w:sz w:val="18"/>
      </w:rPr>
      <w:t> </w:t>
    </w:r>
    <w:r w:rsidR="00E1322F" w:rsidRPr="00D30AC2">
      <w:rPr>
        <w:sz w:val="18"/>
        <w:szCs w:val="18"/>
      </w:rPr>
      <w:fldChar w:fldCharType="begin"/>
    </w:r>
    <w:r w:rsidR="00E1322F" w:rsidRPr="002116E1">
      <w:rPr>
        <w:sz w:val="18"/>
        <w:szCs w:val="18"/>
      </w:rPr>
      <w:instrText xml:space="preserve"> NUMPAGES </w:instrText>
    </w:r>
    <w:r w:rsidR="00E1322F" w:rsidRPr="00D30AC2">
      <w:rPr>
        <w:sz w:val="18"/>
        <w:szCs w:val="18"/>
      </w:rPr>
      <w:fldChar w:fldCharType="separate"/>
    </w:r>
    <w:r w:rsidR="00495468">
      <w:rPr>
        <w:noProof/>
        <w:sz w:val="18"/>
        <w:szCs w:val="18"/>
      </w:rPr>
      <w:t>3</w:t>
    </w:r>
    <w:r w:rsidR="00E1322F" w:rsidRPr="00D30AC2">
      <w:rPr>
        <w:sz w:val="18"/>
        <w:szCs w:val="18"/>
      </w:rPr>
      <w:fldChar w:fldCharType="end"/>
    </w:r>
  </w:p>
  <w:p w:rsidR="00E1322F" w:rsidRPr="002116E1" w:rsidRDefault="00E1322F" w:rsidP="00F274BD">
    <w:pPr>
      <w:pStyle w:val="Pieddepage"/>
      <w:tabs>
        <w:tab w:val="clear" w:pos="4536"/>
      </w:tabs>
      <w:spacing w:before="0"/>
      <w:ind w:right="357"/>
      <w:rPr>
        <w:sz w:val="18"/>
        <w:szCs w:val="18"/>
      </w:rPr>
    </w:pPr>
    <w:r w:rsidRPr="003238B8">
      <w:rPr>
        <w:sz w:val="18"/>
        <w:szCs w:val="18"/>
      </w:rPr>
      <w:fldChar w:fldCharType="begin"/>
    </w:r>
    <w:r w:rsidRPr="002116E1">
      <w:rPr>
        <w:sz w:val="18"/>
        <w:szCs w:val="18"/>
      </w:rPr>
      <w:instrText xml:space="preserve"> FILENAME </w:instrText>
    </w:r>
    <w:r w:rsidRPr="003238B8">
      <w:rPr>
        <w:sz w:val="18"/>
        <w:szCs w:val="18"/>
      </w:rPr>
      <w:fldChar w:fldCharType="separate"/>
    </w:r>
    <w:r w:rsidR="005D6546">
      <w:rPr>
        <w:noProof/>
        <w:sz w:val="18"/>
        <w:szCs w:val="18"/>
      </w:rPr>
      <w:t>c2_contractnotice_fr.docx</w:t>
    </w:r>
    <w:r w:rsidRPr="003238B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80F" w:rsidRDefault="00FD180F" w:rsidP="00BC3FD0">
      <w:pPr>
        <w:spacing w:before="0" w:after="0"/>
      </w:pPr>
      <w:r>
        <w:separator/>
      </w:r>
    </w:p>
  </w:footnote>
  <w:footnote w:type="continuationSeparator" w:id="0">
    <w:p w:rsidR="00FD180F" w:rsidRDefault="00FD180F">
      <w:r>
        <w:continuationSeparator/>
      </w:r>
    </w:p>
  </w:footnote>
  <w:footnote w:id="1">
    <w:p w:rsidR="0023457E" w:rsidRPr="00B72381" w:rsidRDefault="0023457E" w:rsidP="0023457E">
      <w:pPr>
        <w:pStyle w:val="Notedebasdepage"/>
        <w:rPr>
          <w:lang w:val="fr-BE"/>
        </w:rPr>
      </w:pPr>
      <w:r>
        <w:rPr>
          <w:rStyle w:val="Appelnotedebasdep"/>
        </w:rPr>
        <w:footnoteRef/>
      </w:r>
      <w:r>
        <w:t xml:space="preserve"> Il est conseillé de recourir à l’envoi recommandé, au cas où le cachet de la poste ne serait pas lisible.</w:t>
      </w:r>
    </w:p>
  </w:footnote>
  <w:footnote w:id="2">
    <w:p w:rsidR="000E3C60" w:rsidRPr="00B72381" w:rsidRDefault="000E3C60" w:rsidP="00BC3FD0">
      <w:pPr>
        <w:pStyle w:val="Notedebasdepage"/>
        <w:rPr>
          <w:lang w:val="fr-BE"/>
        </w:rPr>
      </w:pPr>
      <w:r>
        <w:rPr>
          <w:rStyle w:val="Appelnotedebasdep"/>
        </w:rPr>
        <w:footnoteRef/>
      </w:r>
      <w:r>
        <w:t xml:space="preserve"> Indiquez toute particularité (par exemple géographique, thématique ou à court/ long terme) susceptible d’avoir un impact sur les règles de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923235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76B35C8"/>
    <w:multiLevelType w:val="hybridMultilevel"/>
    <w:tmpl w:val="CE2852A0"/>
    <w:lvl w:ilvl="0" w:tplc="4A52A5B6">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nsid w:val="08AD7E1E"/>
    <w:multiLevelType w:val="singleLevel"/>
    <w:tmpl w:val="08090001"/>
    <w:lvl w:ilvl="0">
      <w:start w:val="1"/>
      <w:numFmt w:val="bullet"/>
      <w:lvlText w:val=""/>
      <w:lvlJc w:val="left"/>
      <w:pPr>
        <w:ind w:left="360" w:hanging="360"/>
      </w:pPr>
      <w:rPr>
        <w:rFonts w:ascii="Symbol" w:hAnsi="Symbol" w:hint="default"/>
      </w:rPr>
    </w:lvl>
  </w:abstractNum>
  <w:abstractNum w:abstractNumId="29">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0D8E3F71"/>
    <w:multiLevelType w:val="hybridMultilevel"/>
    <w:tmpl w:val="421C7976"/>
    <w:lvl w:ilvl="0" w:tplc="1EFE609E">
      <w:start w:val="101"/>
      <w:numFmt w:val="bullet"/>
      <w:pStyle w:val="Titre4"/>
      <w:lvlText w:val="-"/>
      <w:lvlJc w:val="left"/>
      <w:pPr>
        <w:ind w:left="2160" w:hanging="360"/>
      </w:pPr>
      <w:rPr>
        <w:rFonts w:ascii="Cambria" w:eastAsia="Calibri" w:hAnsi="Cambria" w:cs="Aria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1">
    <w:nsid w:val="15906AE5"/>
    <w:multiLevelType w:val="hybridMultilevel"/>
    <w:tmpl w:val="B60A28D6"/>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2">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26F07D7B"/>
    <w:multiLevelType w:val="hybridMultilevel"/>
    <w:tmpl w:val="5BB0D718"/>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5">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7">
    <w:nsid w:val="37E92BFE"/>
    <w:multiLevelType w:val="hybridMultilevel"/>
    <w:tmpl w:val="A04C3368"/>
    <w:lvl w:ilvl="0" w:tplc="D4F44990">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8">
    <w:nsid w:val="3DEE0653"/>
    <w:multiLevelType w:val="hybridMultilevel"/>
    <w:tmpl w:val="8EDAB516"/>
    <w:lvl w:ilvl="0" w:tplc="3EDE3EB8">
      <w:numFmt w:val="bullet"/>
      <w:lvlText w:val="-"/>
      <w:lvlJc w:val="left"/>
      <w:pPr>
        <w:ind w:left="1215" w:hanging="360"/>
      </w:pPr>
      <w:rPr>
        <w:rFonts w:ascii="Times New Roman" w:eastAsia="Times New Roman" w:hAnsi="Times New Roman" w:cs="Times New Roman" w:hint="default"/>
      </w:rPr>
    </w:lvl>
    <w:lvl w:ilvl="1" w:tplc="3EDE3EB8">
      <w:numFmt w:val="bullet"/>
      <w:lvlText w:val="-"/>
      <w:lvlJc w:val="left"/>
      <w:pPr>
        <w:ind w:left="1935" w:hanging="360"/>
      </w:pPr>
      <w:rPr>
        <w:rFonts w:ascii="Times New Roman" w:eastAsia="Times New Roman" w:hAnsi="Times New Roman" w:cs="Times New Roman"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39">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284688D"/>
    <w:multiLevelType w:val="multilevel"/>
    <w:tmpl w:val="E0DE28C0"/>
    <w:lvl w:ilvl="0">
      <w:start w:val="1"/>
      <w:numFmt w:val="decimal"/>
      <w:pStyle w:val="Titre2"/>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3"/>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pStyle w:val="Titre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1">
    <w:nsid w:val="64BD65EF"/>
    <w:multiLevelType w:val="hybridMultilevel"/>
    <w:tmpl w:val="A52AE8A4"/>
    <w:lvl w:ilvl="0" w:tplc="3EDE3EB8">
      <w:numFmt w:val="bullet"/>
      <w:lvlText w:val="-"/>
      <w:lvlJc w:val="left"/>
      <w:pPr>
        <w:ind w:left="2520" w:hanging="360"/>
      </w:pPr>
      <w:rPr>
        <w:rFonts w:ascii="Times New Roman" w:eastAsia="Times New Roman" w:hAnsi="Times New Roman" w:cs="Times New Roman"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2">
    <w:nsid w:val="72AD30A0"/>
    <w:multiLevelType w:val="hybridMultilevel"/>
    <w:tmpl w:val="32B6D22C"/>
    <w:lvl w:ilvl="0" w:tplc="F65E3510">
      <w:start w:val="2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3">
    <w:nsid w:val="77FE253A"/>
    <w:multiLevelType w:val="hybridMultilevel"/>
    <w:tmpl w:val="92008CEC"/>
    <w:lvl w:ilvl="0" w:tplc="3EDE3EB8">
      <w:numFmt w:val="bullet"/>
      <w:lvlText w:val="-"/>
      <w:lvlJc w:val="left"/>
      <w:pPr>
        <w:ind w:left="1440" w:hanging="360"/>
      </w:pPr>
      <w:rPr>
        <w:rFonts w:ascii="Times New Roman" w:eastAsia="Times New Roman" w:hAnsi="Times New Roman" w:cs="Times New Roman"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0"/>
    <w:lvlOverride w:ilvl="0">
      <w:lvl w:ilvl="0">
        <w:numFmt w:val="bullet"/>
        <w:lvlText w:val=""/>
        <w:lvlJc w:val="left"/>
        <w:pPr>
          <w:ind w:left="720" w:hanging="360"/>
        </w:pPr>
        <w:rPr>
          <w:rFonts w:ascii="Times New Roman" w:hAnsi="Times New Roman" w:hint="default"/>
        </w:rPr>
      </w:lvl>
    </w:lvlOverride>
  </w:num>
  <w:num w:numId="27">
    <w:abstractNumId w:val="39"/>
  </w:num>
  <w:num w:numId="28">
    <w:abstractNumId w:val="29"/>
  </w:num>
  <w:num w:numId="29">
    <w:abstractNumId w:val="28"/>
  </w:num>
  <w:num w:numId="30">
    <w:abstractNumId w:val="32"/>
  </w:num>
  <w:num w:numId="31">
    <w:abstractNumId w:val="0"/>
    <w:lvlOverride w:ilvl="0">
      <w:lvl w:ilvl="0">
        <w:numFmt w:val="bullet"/>
        <w:lvlText w:val=""/>
        <w:legacy w:legacy="1" w:legacySpace="0" w:legacyIndent="360"/>
        <w:lvlJc w:val="left"/>
        <w:pPr>
          <w:ind w:left="0" w:hanging="360"/>
        </w:pPr>
        <w:rPr>
          <w:rFonts w:ascii="Symbol" w:hAnsi="Symbol" w:hint="default"/>
        </w:rPr>
      </w:lvl>
    </w:lvlOverride>
  </w:num>
  <w:num w:numId="32">
    <w:abstractNumId w:val="34"/>
  </w:num>
  <w:num w:numId="33">
    <w:abstractNumId w:val="31"/>
  </w:num>
  <w:num w:numId="34">
    <w:abstractNumId w:val="27"/>
  </w:num>
  <w:num w:numId="35">
    <w:abstractNumId w:val="35"/>
  </w:num>
  <w:num w:numId="36">
    <w:abstractNumId w:val="42"/>
  </w:num>
  <w:num w:numId="37">
    <w:abstractNumId w:val="33"/>
  </w:num>
  <w:num w:numId="38">
    <w:abstractNumId w:val="36"/>
  </w:num>
  <w:num w:numId="39">
    <w:abstractNumId w:val="40"/>
  </w:num>
  <w:num w:numId="40">
    <w:abstractNumId w:val="0"/>
    <w:lvlOverride w:ilvl="0">
      <w:lvl w:ilvl="0">
        <w:numFmt w:val="bullet"/>
        <w:lvlText w:val=""/>
        <w:legacy w:legacy="1" w:legacySpace="0" w:legacyIndent="360"/>
        <w:lvlJc w:val="left"/>
        <w:pPr>
          <w:ind w:left="720" w:hanging="360"/>
        </w:pPr>
        <w:rPr>
          <w:rFonts w:ascii="Symbol" w:hAnsi="Symbol" w:hint="default"/>
          <w:lang w:val="en-GB"/>
        </w:rPr>
      </w:lvl>
    </w:lvlOverride>
  </w:num>
  <w:num w:numId="41">
    <w:abstractNumId w:val="37"/>
  </w:num>
  <w:num w:numId="42">
    <w:abstractNumId w:val="41"/>
  </w:num>
  <w:num w:numId="43">
    <w:abstractNumId w:val="38"/>
  </w:num>
  <w:num w:numId="44">
    <w:abstractNumId w:val="4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A1583"/>
    <w:rsid w:val="00001274"/>
    <w:rsid w:val="00003B9B"/>
    <w:rsid w:val="000052CE"/>
    <w:rsid w:val="00006583"/>
    <w:rsid w:val="00013673"/>
    <w:rsid w:val="000160C7"/>
    <w:rsid w:val="000170E4"/>
    <w:rsid w:val="00021ECF"/>
    <w:rsid w:val="000262F9"/>
    <w:rsid w:val="000276DD"/>
    <w:rsid w:val="0002772F"/>
    <w:rsid w:val="00027794"/>
    <w:rsid w:val="00030E59"/>
    <w:rsid w:val="0003151B"/>
    <w:rsid w:val="00036B32"/>
    <w:rsid w:val="000409ED"/>
    <w:rsid w:val="0004450C"/>
    <w:rsid w:val="000479E1"/>
    <w:rsid w:val="000500E4"/>
    <w:rsid w:val="0005190C"/>
    <w:rsid w:val="00065477"/>
    <w:rsid w:val="00071260"/>
    <w:rsid w:val="0007206C"/>
    <w:rsid w:val="000739E4"/>
    <w:rsid w:val="00076A44"/>
    <w:rsid w:val="00084B92"/>
    <w:rsid w:val="000A1207"/>
    <w:rsid w:val="000B0AA1"/>
    <w:rsid w:val="000B39AD"/>
    <w:rsid w:val="000B3E45"/>
    <w:rsid w:val="000B6767"/>
    <w:rsid w:val="000B76C2"/>
    <w:rsid w:val="000D1202"/>
    <w:rsid w:val="000D33A8"/>
    <w:rsid w:val="000E3C60"/>
    <w:rsid w:val="000E6F0A"/>
    <w:rsid w:val="000F28BC"/>
    <w:rsid w:val="000F7479"/>
    <w:rsid w:val="0010079C"/>
    <w:rsid w:val="00103D39"/>
    <w:rsid w:val="001113A9"/>
    <w:rsid w:val="00111B24"/>
    <w:rsid w:val="00113EC8"/>
    <w:rsid w:val="001209A2"/>
    <w:rsid w:val="0012104D"/>
    <w:rsid w:val="00131086"/>
    <w:rsid w:val="00131A8C"/>
    <w:rsid w:val="0013395D"/>
    <w:rsid w:val="0013687B"/>
    <w:rsid w:val="001378F8"/>
    <w:rsid w:val="00140C26"/>
    <w:rsid w:val="0014779C"/>
    <w:rsid w:val="00157074"/>
    <w:rsid w:val="001709FB"/>
    <w:rsid w:val="00172F51"/>
    <w:rsid w:val="001738C1"/>
    <w:rsid w:val="0017738E"/>
    <w:rsid w:val="0018409D"/>
    <w:rsid w:val="00190CEF"/>
    <w:rsid w:val="00196D65"/>
    <w:rsid w:val="001A2D1F"/>
    <w:rsid w:val="001A625B"/>
    <w:rsid w:val="001B5C56"/>
    <w:rsid w:val="001B6522"/>
    <w:rsid w:val="001C60D3"/>
    <w:rsid w:val="001C6EF5"/>
    <w:rsid w:val="001D3391"/>
    <w:rsid w:val="001D3C3E"/>
    <w:rsid w:val="001D63EB"/>
    <w:rsid w:val="001D643B"/>
    <w:rsid w:val="001D65DB"/>
    <w:rsid w:val="001E1C04"/>
    <w:rsid w:val="001E2E7F"/>
    <w:rsid w:val="001E606D"/>
    <w:rsid w:val="001E746C"/>
    <w:rsid w:val="001E7B40"/>
    <w:rsid w:val="0020037B"/>
    <w:rsid w:val="00201DD4"/>
    <w:rsid w:val="00202970"/>
    <w:rsid w:val="00203C3D"/>
    <w:rsid w:val="00207B5C"/>
    <w:rsid w:val="002116E1"/>
    <w:rsid w:val="0021431B"/>
    <w:rsid w:val="00216908"/>
    <w:rsid w:val="0022057B"/>
    <w:rsid w:val="00222C7E"/>
    <w:rsid w:val="00226AAC"/>
    <w:rsid w:val="0023457E"/>
    <w:rsid w:val="00234EC1"/>
    <w:rsid w:val="00236399"/>
    <w:rsid w:val="0024766C"/>
    <w:rsid w:val="00247CE9"/>
    <w:rsid w:val="00257C5F"/>
    <w:rsid w:val="00265345"/>
    <w:rsid w:val="00281A2D"/>
    <w:rsid w:val="00286429"/>
    <w:rsid w:val="0029238F"/>
    <w:rsid w:val="00293121"/>
    <w:rsid w:val="002947FA"/>
    <w:rsid w:val="002A5E19"/>
    <w:rsid w:val="002B09FA"/>
    <w:rsid w:val="002B405E"/>
    <w:rsid w:val="002B7C96"/>
    <w:rsid w:val="002C09D4"/>
    <w:rsid w:val="002C1960"/>
    <w:rsid w:val="002C6607"/>
    <w:rsid w:val="002D3376"/>
    <w:rsid w:val="002E3999"/>
    <w:rsid w:val="002E3C0E"/>
    <w:rsid w:val="002F2BB0"/>
    <w:rsid w:val="002F2E08"/>
    <w:rsid w:val="002F4C4B"/>
    <w:rsid w:val="00303E61"/>
    <w:rsid w:val="00305BCD"/>
    <w:rsid w:val="00323F49"/>
    <w:rsid w:val="003319C5"/>
    <w:rsid w:val="00331DE3"/>
    <w:rsid w:val="0033648A"/>
    <w:rsid w:val="003403E6"/>
    <w:rsid w:val="003466C7"/>
    <w:rsid w:val="003479A1"/>
    <w:rsid w:val="00351122"/>
    <w:rsid w:val="0035122C"/>
    <w:rsid w:val="00351EF3"/>
    <w:rsid w:val="00352BD7"/>
    <w:rsid w:val="0035671A"/>
    <w:rsid w:val="00357322"/>
    <w:rsid w:val="00361FA0"/>
    <w:rsid w:val="00362F0A"/>
    <w:rsid w:val="003674BE"/>
    <w:rsid w:val="003674E3"/>
    <w:rsid w:val="00374293"/>
    <w:rsid w:val="00374F70"/>
    <w:rsid w:val="00375879"/>
    <w:rsid w:val="0038265F"/>
    <w:rsid w:val="0038267A"/>
    <w:rsid w:val="00385476"/>
    <w:rsid w:val="00394974"/>
    <w:rsid w:val="0039698B"/>
    <w:rsid w:val="003A4AA0"/>
    <w:rsid w:val="003A4D6E"/>
    <w:rsid w:val="003C611E"/>
    <w:rsid w:val="003D05B6"/>
    <w:rsid w:val="003D0CFA"/>
    <w:rsid w:val="003D56FD"/>
    <w:rsid w:val="003D7652"/>
    <w:rsid w:val="003E20A9"/>
    <w:rsid w:val="003E2A27"/>
    <w:rsid w:val="003E3386"/>
    <w:rsid w:val="003E4EE5"/>
    <w:rsid w:val="003F1149"/>
    <w:rsid w:val="004008A2"/>
    <w:rsid w:val="0040315B"/>
    <w:rsid w:val="00403FD1"/>
    <w:rsid w:val="004127FB"/>
    <w:rsid w:val="00416ECF"/>
    <w:rsid w:val="0041770C"/>
    <w:rsid w:val="004178C7"/>
    <w:rsid w:val="0042228D"/>
    <w:rsid w:val="00424C2C"/>
    <w:rsid w:val="00431365"/>
    <w:rsid w:val="0043250C"/>
    <w:rsid w:val="00444CB4"/>
    <w:rsid w:val="00450F3C"/>
    <w:rsid w:val="004516E9"/>
    <w:rsid w:val="00454F08"/>
    <w:rsid w:val="0046639B"/>
    <w:rsid w:val="004668A3"/>
    <w:rsid w:val="0048451E"/>
    <w:rsid w:val="00495468"/>
    <w:rsid w:val="004A0804"/>
    <w:rsid w:val="004A3A01"/>
    <w:rsid w:val="004A5A00"/>
    <w:rsid w:val="004A67B7"/>
    <w:rsid w:val="004B2A95"/>
    <w:rsid w:val="004B7D12"/>
    <w:rsid w:val="004B7DBA"/>
    <w:rsid w:val="004C1967"/>
    <w:rsid w:val="004C2C84"/>
    <w:rsid w:val="004D029F"/>
    <w:rsid w:val="004D3B07"/>
    <w:rsid w:val="004D5215"/>
    <w:rsid w:val="004D7497"/>
    <w:rsid w:val="004E3838"/>
    <w:rsid w:val="004E50C2"/>
    <w:rsid w:val="004E5437"/>
    <w:rsid w:val="004F0169"/>
    <w:rsid w:val="004F3A57"/>
    <w:rsid w:val="00504C12"/>
    <w:rsid w:val="00505A18"/>
    <w:rsid w:val="005067DE"/>
    <w:rsid w:val="005100BA"/>
    <w:rsid w:val="005151AE"/>
    <w:rsid w:val="00531FAC"/>
    <w:rsid w:val="0053297F"/>
    <w:rsid w:val="00534142"/>
    <w:rsid w:val="005345E1"/>
    <w:rsid w:val="005400B1"/>
    <w:rsid w:val="00540A8D"/>
    <w:rsid w:val="00544ABD"/>
    <w:rsid w:val="005459C3"/>
    <w:rsid w:val="00545E82"/>
    <w:rsid w:val="00546277"/>
    <w:rsid w:val="00546DFA"/>
    <w:rsid w:val="00547024"/>
    <w:rsid w:val="005557C2"/>
    <w:rsid w:val="00557F66"/>
    <w:rsid w:val="00560CD6"/>
    <w:rsid w:val="00561A4D"/>
    <w:rsid w:val="00562B3F"/>
    <w:rsid w:val="00564E88"/>
    <w:rsid w:val="00566935"/>
    <w:rsid w:val="005672E0"/>
    <w:rsid w:val="00573A8B"/>
    <w:rsid w:val="00577849"/>
    <w:rsid w:val="005778AD"/>
    <w:rsid w:val="00580448"/>
    <w:rsid w:val="00580D77"/>
    <w:rsid w:val="005926F2"/>
    <w:rsid w:val="00593AEF"/>
    <w:rsid w:val="005A6863"/>
    <w:rsid w:val="005A7462"/>
    <w:rsid w:val="005B13FB"/>
    <w:rsid w:val="005C2BBE"/>
    <w:rsid w:val="005D1F25"/>
    <w:rsid w:val="005D4CA5"/>
    <w:rsid w:val="005D6546"/>
    <w:rsid w:val="005D7F42"/>
    <w:rsid w:val="005F1DC6"/>
    <w:rsid w:val="005F1DFB"/>
    <w:rsid w:val="006010F5"/>
    <w:rsid w:val="00607BED"/>
    <w:rsid w:val="00614B85"/>
    <w:rsid w:val="006158C3"/>
    <w:rsid w:val="0061654D"/>
    <w:rsid w:val="00617BD2"/>
    <w:rsid w:val="0062527B"/>
    <w:rsid w:val="0063245A"/>
    <w:rsid w:val="00636089"/>
    <w:rsid w:val="006414A0"/>
    <w:rsid w:val="0064675B"/>
    <w:rsid w:val="00650C52"/>
    <w:rsid w:val="00651DF0"/>
    <w:rsid w:val="0065331F"/>
    <w:rsid w:val="006542F0"/>
    <w:rsid w:val="00654F56"/>
    <w:rsid w:val="00665683"/>
    <w:rsid w:val="00672155"/>
    <w:rsid w:val="006851DC"/>
    <w:rsid w:val="00686D41"/>
    <w:rsid w:val="006966B4"/>
    <w:rsid w:val="00697C99"/>
    <w:rsid w:val="006A1583"/>
    <w:rsid w:val="006A4856"/>
    <w:rsid w:val="006A605D"/>
    <w:rsid w:val="006A6391"/>
    <w:rsid w:val="006B13A4"/>
    <w:rsid w:val="006B1404"/>
    <w:rsid w:val="006B31D5"/>
    <w:rsid w:val="006C1A75"/>
    <w:rsid w:val="006C229E"/>
    <w:rsid w:val="006C3473"/>
    <w:rsid w:val="006C39C2"/>
    <w:rsid w:val="006C3AA9"/>
    <w:rsid w:val="006D2C60"/>
    <w:rsid w:val="006D50C0"/>
    <w:rsid w:val="006D78C0"/>
    <w:rsid w:val="006E1EEB"/>
    <w:rsid w:val="006E3631"/>
    <w:rsid w:val="006E469C"/>
    <w:rsid w:val="006E478B"/>
    <w:rsid w:val="006F190A"/>
    <w:rsid w:val="006F5972"/>
    <w:rsid w:val="006F5E74"/>
    <w:rsid w:val="006F7A36"/>
    <w:rsid w:val="007028AF"/>
    <w:rsid w:val="00714208"/>
    <w:rsid w:val="0071429C"/>
    <w:rsid w:val="00716FCA"/>
    <w:rsid w:val="0072237D"/>
    <w:rsid w:val="00730739"/>
    <w:rsid w:val="00733C1A"/>
    <w:rsid w:val="00744CD3"/>
    <w:rsid w:val="00746B08"/>
    <w:rsid w:val="0075026D"/>
    <w:rsid w:val="007541EA"/>
    <w:rsid w:val="007611B2"/>
    <w:rsid w:val="00766BE0"/>
    <w:rsid w:val="0076764E"/>
    <w:rsid w:val="00767794"/>
    <w:rsid w:val="00772B53"/>
    <w:rsid w:val="007825B0"/>
    <w:rsid w:val="00786193"/>
    <w:rsid w:val="00787C1D"/>
    <w:rsid w:val="00787CE3"/>
    <w:rsid w:val="007A042A"/>
    <w:rsid w:val="007A60DB"/>
    <w:rsid w:val="007A7E50"/>
    <w:rsid w:val="007C0451"/>
    <w:rsid w:val="007C7963"/>
    <w:rsid w:val="007D286E"/>
    <w:rsid w:val="007D7380"/>
    <w:rsid w:val="007E0F9E"/>
    <w:rsid w:val="007F1B5E"/>
    <w:rsid w:val="007F61B8"/>
    <w:rsid w:val="007F6456"/>
    <w:rsid w:val="0080433E"/>
    <w:rsid w:val="00817C91"/>
    <w:rsid w:val="00820358"/>
    <w:rsid w:val="00826197"/>
    <w:rsid w:val="00827AA3"/>
    <w:rsid w:val="008418D4"/>
    <w:rsid w:val="00843337"/>
    <w:rsid w:val="008435D9"/>
    <w:rsid w:val="00852E20"/>
    <w:rsid w:val="008546F8"/>
    <w:rsid w:val="00855006"/>
    <w:rsid w:val="00865889"/>
    <w:rsid w:val="008835B2"/>
    <w:rsid w:val="008858D3"/>
    <w:rsid w:val="00885ACA"/>
    <w:rsid w:val="00886D33"/>
    <w:rsid w:val="00886DC3"/>
    <w:rsid w:val="00886EFB"/>
    <w:rsid w:val="0088725C"/>
    <w:rsid w:val="008A3391"/>
    <w:rsid w:val="008A6648"/>
    <w:rsid w:val="008C4766"/>
    <w:rsid w:val="008C78E8"/>
    <w:rsid w:val="008D20F5"/>
    <w:rsid w:val="008D5260"/>
    <w:rsid w:val="008D6E19"/>
    <w:rsid w:val="008E00C0"/>
    <w:rsid w:val="008E017E"/>
    <w:rsid w:val="008E1332"/>
    <w:rsid w:val="008E3929"/>
    <w:rsid w:val="008F0FC4"/>
    <w:rsid w:val="008F3D1E"/>
    <w:rsid w:val="008F5FE9"/>
    <w:rsid w:val="008F793F"/>
    <w:rsid w:val="00900482"/>
    <w:rsid w:val="00912D0C"/>
    <w:rsid w:val="00913524"/>
    <w:rsid w:val="00915B13"/>
    <w:rsid w:val="009171F8"/>
    <w:rsid w:val="009176B7"/>
    <w:rsid w:val="00921D12"/>
    <w:rsid w:val="0092333E"/>
    <w:rsid w:val="00924671"/>
    <w:rsid w:val="00925EA6"/>
    <w:rsid w:val="009352FB"/>
    <w:rsid w:val="0094368C"/>
    <w:rsid w:val="009468F1"/>
    <w:rsid w:val="00960FA5"/>
    <w:rsid w:val="009625F2"/>
    <w:rsid w:val="00963642"/>
    <w:rsid w:val="00973479"/>
    <w:rsid w:val="00974F77"/>
    <w:rsid w:val="009763A6"/>
    <w:rsid w:val="00986590"/>
    <w:rsid w:val="0099352D"/>
    <w:rsid w:val="0099467D"/>
    <w:rsid w:val="009947F3"/>
    <w:rsid w:val="009A347C"/>
    <w:rsid w:val="009B0BBA"/>
    <w:rsid w:val="009B10AE"/>
    <w:rsid w:val="009C2BB8"/>
    <w:rsid w:val="009E3459"/>
    <w:rsid w:val="009E5C9A"/>
    <w:rsid w:val="009F0609"/>
    <w:rsid w:val="009F3248"/>
    <w:rsid w:val="009F4216"/>
    <w:rsid w:val="009F47ED"/>
    <w:rsid w:val="009F4A26"/>
    <w:rsid w:val="00A03076"/>
    <w:rsid w:val="00A04F2C"/>
    <w:rsid w:val="00A05750"/>
    <w:rsid w:val="00A05D2A"/>
    <w:rsid w:val="00A11B5F"/>
    <w:rsid w:val="00A220BC"/>
    <w:rsid w:val="00A25662"/>
    <w:rsid w:val="00A25DEE"/>
    <w:rsid w:val="00A336A0"/>
    <w:rsid w:val="00A374F1"/>
    <w:rsid w:val="00A469AD"/>
    <w:rsid w:val="00A506DB"/>
    <w:rsid w:val="00A50FE0"/>
    <w:rsid w:val="00A535F1"/>
    <w:rsid w:val="00A53A9E"/>
    <w:rsid w:val="00A547F9"/>
    <w:rsid w:val="00A54DEB"/>
    <w:rsid w:val="00A5675F"/>
    <w:rsid w:val="00A61045"/>
    <w:rsid w:val="00A62F09"/>
    <w:rsid w:val="00A63797"/>
    <w:rsid w:val="00A757F1"/>
    <w:rsid w:val="00A771F3"/>
    <w:rsid w:val="00A77260"/>
    <w:rsid w:val="00A82EA3"/>
    <w:rsid w:val="00A856FB"/>
    <w:rsid w:val="00A90F89"/>
    <w:rsid w:val="00A90FA5"/>
    <w:rsid w:val="00A914D0"/>
    <w:rsid w:val="00A94085"/>
    <w:rsid w:val="00A95FDB"/>
    <w:rsid w:val="00AA1E82"/>
    <w:rsid w:val="00AA3CA7"/>
    <w:rsid w:val="00AA679C"/>
    <w:rsid w:val="00AA7EF4"/>
    <w:rsid w:val="00AB60B0"/>
    <w:rsid w:val="00AC2A69"/>
    <w:rsid w:val="00AC4ADE"/>
    <w:rsid w:val="00AC4F63"/>
    <w:rsid w:val="00AD5857"/>
    <w:rsid w:val="00AD7D0D"/>
    <w:rsid w:val="00AE70EF"/>
    <w:rsid w:val="00AF2880"/>
    <w:rsid w:val="00AF2BF3"/>
    <w:rsid w:val="00AF346B"/>
    <w:rsid w:val="00AF3936"/>
    <w:rsid w:val="00AF3A84"/>
    <w:rsid w:val="00AF3DC9"/>
    <w:rsid w:val="00AF46E5"/>
    <w:rsid w:val="00AF6892"/>
    <w:rsid w:val="00B0182A"/>
    <w:rsid w:val="00B01831"/>
    <w:rsid w:val="00B05358"/>
    <w:rsid w:val="00B11901"/>
    <w:rsid w:val="00B27FCF"/>
    <w:rsid w:val="00B34EFF"/>
    <w:rsid w:val="00B41887"/>
    <w:rsid w:val="00B441CA"/>
    <w:rsid w:val="00B44610"/>
    <w:rsid w:val="00B72381"/>
    <w:rsid w:val="00B744CC"/>
    <w:rsid w:val="00B85132"/>
    <w:rsid w:val="00B90DAE"/>
    <w:rsid w:val="00B93AA6"/>
    <w:rsid w:val="00B959CC"/>
    <w:rsid w:val="00BA59E6"/>
    <w:rsid w:val="00BB00EF"/>
    <w:rsid w:val="00BC3573"/>
    <w:rsid w:val="00BC3FD0"/>
    <w:rsid w:val="00BC728E"/>
    <w:rsid w:val="00BD4FF3"/>
    <w:rsid w:val="00BD5CA9"/>
    <w:rsid w:val="00BD703A"/>
    <w:rsid w:val="00BF094F"/>
    <w:rsid w:val="00BF2FD2"/>
    <w:rsid w:val="00BF3D97"/>
    <w:rsid w:val="00BF48A9"/>
    <w:rsid w:val="00C06A10"/>
    <w:rsid w:val="00C1014F"/>
    <w:rsid w:val="00C175D5"/>
    <w:rsid w:val="00C208E4"/>
    <w:rsid w:val="00C324B2"/>
    <w:rsid w:val="00C40F9A"/>
    <w:rsid w:val="00C418C2"/>
    <w:rsid w:val="00C479ED"/>
    <w:rsid w:val="00C47D49"/>
    <w:rsid w:val="00C5100C"/>
    <w:rsid w:val="00C60B8C"/>
    <w:rsid w:val="00C61ACA"/>
    <w:rsid w:val="00C65475"/>
    <w:rsid w:val="00C66742"/>
    <w:rsid w:val="00C7157B"/>
    <w:rsid w:val="00C72D4B"/>
    <w:rsid w:val="00C73448"/>
    <w:rsid w:val="00C73661"/>
    <w:rsid w:val="00C91530"/>
    <w:rsid w:val="00C92798"/>
    <w:rsid w:val="00C96174"/>
    <w:rsid w:val="00CA7979"/>
    <w:rsid w:val="00CB2BDA"/>
    <w:rsid w:val="00CB3A64"/>
    <w:rsid w:val="00CB5AF0"/>
    <w:rsid w:val="00CB6996"/>
    <w:rsid w:val="00CC08EB"/>
    <w:rsid w:val="00CC332E"/>
    <w:rsid w:val="00CC4E2F"/>
    <w:rsid w:val="00CC60F5"/>
    <w:rsid w:val="00CC7A54"/>
    <w:rsid w:val="00CD4C95"/>
    <w:rsid w:val="00CD6592"/>
    <w:rsid w:val="00CD710A"/>
    <w:rsid w:val="00CE338B"/>
    <w:rsid w:val="00CF6FA0"/>
    <w:rsid w:val="00CF7249"/>
    <w:rsid w:val="00CF76D7"/>
    <w:rsid w:val="00CF7DFD"/>
    <w:rsid w:val="00D06E04"/>
    <w:rsid w:val="00D079E8"/>
    <w:rsid w:val="00D14985"/>
    <w:rsid w:val="00D15690"/>
    <w:rsid w:val="00D172B1"/>
    <w:rsid w:val="00D20B0F"/>
    <w:rsid w:val="00D22081"/>
    <w:rsid w:val="00D23386"/>
    <w:rsid w:val="00D26DAE"/>
    <w:rsid w:val="00D27C2B"/>
    <w:rsid w:val="00D30AC7"/>
    <w:rsid w:val="00D31DE7"/>
    <w:rsid w:val="00D3230A"/>
    <w:rsid w:val="00D350AF"/>
    <w:rsid w:val="00D35817"/>
    <w:rsid w:val="00D366CE"/>
    <w:rsid w:val="00D417CC"/>
    <w:rsid w:val="00D4238C"/>
    <w:rsid w:val="00D43514"/>
    <w:rsid w:val="00D46BFA"/>
    <w:rsid w:val="00D51F88"/>
    <w:rsid w:val="00D53FDB"/>
    <w:rsid w:val="00D544CD"/>
    <w:rsid w:val="00D56767"/>
    <w:rsid w:val="00D60274"/>
    <w:rsid w:val="00D63B22"/>
    <w:rsid w:val="00D64634"/>
    <w:rsid w:val="00D70228"/>
    <w:rsid w:val="00D74BBC"/>
    <w:rsid w:val="00D77188"/>
    <w:rsid w:val="00D77E43"/>
    <w:rsid w:val="00D92276"/>
    <w:rsid w:val="00D934F1"/>
    <w:rsid w:val="00D93D75"/>
    <w:rsid w:val="00D967AD"/>
    <w:rsid w:val="00DA7338"/>
    <w:rsid w:val="00DB1A9D"/>
    <w:rsid w:val="00DB629F"/>
    <w:rsid w:val="00DC1A6C"/>
    <w:rsid w:val="00DC1D8C"/>
    <w:rsid w:val="00DC2049"/>
    <w:rsid w:val="00DC5A08"/>
    <w:rsid w:val="00DD140D"/>
    <w:rsid w:val="00DD16D0"/>
    <w:rsid w:val="00DD5DF6"/>
    <w:rsid w:val="00DD6279"/>
    <w:rsid w:val="00DD7446"/>
    <w:rsid w:val="00DE04F3"/>
    <w:rsid w:val="00DE22BE"/>
    <w:rsid w:val="00DE7660"/>
    <w:rsid w:val="00DF391B"/>
    <w:rsid w:val="00DF47C7"/>
    <w:rsid w:val="00DF7AD2"/>
    <w:rsid w:val="00E011B0"/>
    <w:rsid w:val="00E04CA2"/>
    <w:rsid w:val="00E04F2A"/>
    <w:rsid w:val="00E1322F"/>
    <w:rsid w:val="00E1546E"/>
    <w:rsid w:val="00E21A00"/>
    <w:rsid w:val="00E23824"/>
    <w:rsid w:val="00E242A7"/>
    <w:rsid w:val="00E26B57"/>
    <w:rsid w:val="00E444F6"/>
    <w:rsid w:val="00E50CB0"/>
    <w:rsid w:val="00E524DE"/>
    <w:rsid w:val="00E56696"/>
    <w:rsid w:val="00E575D1"/>
    <w:rsid w:val="00E7122D"/>
    <w:rsid w:val="00E7126E"/>
    <w:rsid w:val="00E7201E"/>
    <w:rsid w:val="00E7679C"/>
    <w:rsid w:val="00E927F4"/>
    <w:rsid w:val="00E970A5"/>
    <w:rsid w:val="00EA36E6"/>
    <w:rsid w:val="00EA5A37"/>
    <w:rsid w:val="00EA6D5D"/>
    <w:rsid w:val="00EB053C"/>
    <w:rsid w:val="00EB3EA6"/>
    <w:rsid w:val="00EC11CF"/>
    <w:rsid w:val="00EC1A91"/>
    <w:rsid w:val="00ED1ED4"/>
    <w:rsid w:val="00ED3BF4"/>
    <w:rsid w:val="00ED6577"/>
    <w:rsid w:val="00ED7F16"/>
    <w:rsid w:val="00EE4998"/>
    <w:rsid w:val="00F01703"/>
    <w:rsid w:val="00F01EEE"/>
    <w:rsid w:val="00F026D2"/>
    <w:rsid w:val="00F041AF"/>
    <w:rsid w:val="00F04931"/>
    <w:rsid w:val="00F05C54"/>
    <w:rsid w:val="00F21E94"/>
    <w:rsid w:val="00F2260E"/>
    <w:rsid w:val="00F25DFD"/>
    <w:rsid w:val="00F274BD"/>
    <w:rsid w:val="00F3325F"/>
    <w:rsid w:val="00F3707E"/>
    <w:rsid w:val="00F43DC5"/>
    <w:rsid w:val="00F47035"/>
    <w:rsid w:val="00F51A2E"/>
    <w:rsid w:val="00F52CE5"/>
    <w:rsid w:val="00F56507"/>
    <w:rsid w:val="00F56EFF"/>
    <w:rsid w:val="00F63479"/>
    <w:rsid w:val="00F6358B"/>
    <w:rsid w:val="00F659AF"/>
    <w:rsid w:val="00F66BAD"/>
    <w:rsid w:val="00F727E2"/>
    <w:rsid w:val="00F72879"/>
    <w:rsid w:val="00F77B1F"/>
    <w:rsid w:val="00F83B91"/>
    <w:rsid w:val="00F84F64"/>
    <w:rsid w:val="00F92453"/>
    <w:rsid w:val="00F93C3A"/>
    <w:rsid w:val="00F964EE"/>
    <w:rsid w:val="00FA1819"/>
    <w:rsid w:val="00FB1FEF"/>
    <w:rsid w:val="00FB21DC"/>
    <w:rsid w:val="00FC0027"/>
    <w:rsid w:val="00FC0F2D"/>
    <w:rsid w:val="00FC5AE6"/>
    <w:rsid w:val="00FC6842"/>
    <w:rsid w:val="00FC6C90"/>
    <w:rsid w:val="00FD180F"/>
    <w:rsid w:val="00FE2218"/>
    <w:rsid w:val="00FE3EBB"/>
    <w:rsid w:val="00FE54CE"/>
    <w:rsid w:val="00FE737F"/>
    <w:rsid w:val="00FF0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FD0"/>
    <w:pPr>
      <w:widowControl w:val="0"/>
      <w:spacing w:before="100" w:after="100"/>
    </w:pPr>
    <w:rPr>
      <w:snapToGrid w:val="0"/>
      <w:sz w:val="24"/>
      <w:lang w:bidi="fr-FR"/>
    </w:rPr>
  </w:style>
  <w:style w:type="paragraph" w:styleId="Titre2">
    <w:name w:val="heading 2"/>
    <w:basedOn w:val="Normal"/>
    <w:next w:val="Normal"/>
    <w:link w:val="Titre2Car"/>
    <w:autoRedefine/>
    <w:qFormat/>
    <w:rsid w:val="00A90F89"/>
    <w:pPr>
      <w:keepNext/>
      <w:widowControl/>
      <w:numPr>
        <w:numId w:val="39"/>
      </w:numPr>
      <w:spacing w:before="240" w:after="120"/>
      <w:jc w:val="both"/>
      <w:outlineLvl w:val="1"/>
    </w:pPr>
    <w:rPr>
      <w:b/>
      <w:sz w:val="22"/>
      <w:szCs w:val="22"/>
    </w:rPr>
  </w:style>
  <w:style w:type="paragraph" w:styleId="Titre3">
    <w:name w:val="heading 3"/>
    <w:basedOn w:val="Normal"/>
    <w:next w:val="Normal"/>
    <w:link w:val="Titre3Car"/>
    <w:qFormat/>
    <w:rsid w:val="00A90F89"/>
    <w:pPr>
      <w:widowControl/>
      <w:numPr>
        <w:ilvl w:val="1"/>
        <w:numId w:val="39"/>
      </w:numPr>
      <w:spacing w:before="240" w:after="120"/>
      <w:jc w:val="both"/>
      <w:outlineLvl w:val="2"/>
    </w:pPr>
    <w:rPr>
      <w:snapToGrid/>
      <w:sz w:val="22"/>
      <w:szCs w:val="22"/>
    </w:rPr>
  </w:style>
  <w:style w:type="paragraph" w:styleId="Titre4">
    <w:name w:val="heading 4"/>
    <w:basedOn w:val="Normal"/>
    <w:next w:val="Normal"/>
    <w:link w:val="Titre4Car"/>
    <w:autoRedefine/>
    <w:qFormat/>
    <w:rsid w:val="003D0CFA"/>
    <w:pPr>
      <w:widowControl/>
      <w:numPr>
        <w:numId w:val="45"/>
      </w:numPr>
      <w:spacing w:before="120" w:after="120"/>
      <w:jc w:val="both"/>
      <w:outlineLvl w:val="3"/>
    </w:pPr>
    <w:rPr>
      <w:sz w:val="22"/>
      <w:szCs w:val="22"/>
    </w:rPr>
  </w:style>
  <w:style w:type="paragraph" w:styleId="Titre5">
    <w:name w:val="heading 5"/>
    <w:basedOn w:val="Normal"/>
    <w:next w:val="Normal"/>
    <w:link w:val="Titre5Car"/>
    <w:qFormat/>
    <w:rsid w:val="00A90F89"/>
    <w:pPr>
      <w:widowControl/>
      <w:numPr>
        <w:ilvl w:val="3"/>
        <w:numId w:val="39"/>
      </w:numPr>
      <w:spacing w:before="240" w:after="120"/>
      <w:jc w:val="both"/>
      <w:outlineLvl w:val="4"/>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bidi="fr-FR"/>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bidi="fr-FR"/>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xplorateurdedocuments">
    <w:name w:val="Document Map"/>
    <w:basedOn w:val="Normal"/>
    <w:semiHidden/>
    <w:pPr>
      <w:shd w:val="clear" w:color="auto" w:fill="000080"/>
    </w:pPr>
  </w:style>
  <w:style w:type="paragraph" w:styleId="En-tte">
    <w:name w:val="header"/>
    <w:basedOn w:val="Normal"/>
    <w:rsid w:val="00564E88"/>
    <w:pPr>
      <w:tabs>
        <w:tab w:val="center" w:pos="4536"/>
        <w:tab w:val="right" w:pos="9072"/>
      </w:tabs>
    </w:pPr>
  </w:style>
  <w:style w:type="paragraph" w:styleId="Pieddepage">
    <w:name w:val="footer"/>
    <w:basedOn w:val="Normal"/>
    <w:rsid w:val="00564E88"/>
    <w:pPr>
      <w:tabs>
        <w:tab w:val="center" w:pos="4536"/>
        <w:tab w:val="right" w:pos="9072"/>
      </w:tabs>
    </w:pPr>
  </w:style>
  <w:style w:type="character" w:styleId="Numrodepage">
    <w:name w:val="page number"/>
    <w:basedOn w:val="Policepardfaut"/>
    <w:rsid w:val="00AA679C"/>
  </w:style>
  <w:style w:type="paragraph" w:styleId="Textedebulles">
    <w:name w:val="Balloon Text"/>
    <w:basedOn w:val="Normal"/>
    <w:semiHidden/>
    <w:rsid w:val="00F274BD"/>
    <w:rPr>
      <w:rFonts w:ascii="Tahoma" w:hAnsi="Tahoma" w:cs="Tahoma"/>
      <w:sz w:val="16"/>
      <w:szCs w:val="16"/>
    </w:rPr>
  </w:style>
  <w:style w:type="paragraph" w:customStyle="1" w:styleId="PRAGHeading2">
    <w:name w:val="PRAG Heading 2"/>
    <w:basedOn w:val="Normal"/>
    <w:rsid w:val="000E3C60"/>
    <w:pPr>
      <w:numPr>
        <w:numId w:val="37"/>
      </w:numPr>
    </w:pPr>
  </w:style>
  <w:style w:type="paragraph" w:styleId="Notedebasdepage">
    <w:name w:val="footnote text"/>
    <w:basedOn w:val="Normal"/>
    <w:link w:val="NotedebasdepageCar"/>
    <w:autoRedefine/>
    <w:rsid w:val="00BC3FD0"/>
    <w:pPr>
      <w:spacing w:before="0" w:after="120"/>
    </w:pPr>
    <w:rPr>
      <w:sz w:val="20"/>
    </w:rPr>
  </w:style>
  <w:style w:type="character" w:customStyle="1" w:styleId="NotedebasdepageCar">
    <w:name w:val="Note de bas de page Car"/>
    <w:link w:val="Notedebasdepage"/>
    <w:rsid w:val="00BC3FD0"/>
    <w:rPr>
      <w:snapToGrid w:val="0"/>
      <w:lang w:val="fr-FR" w:eastAsia="fr-FR"/>
    </w:rPr>
  </w:style>
  <w:style w:type="character" w:styleId="Appelnotedebasdep">
    <w:name w:val="footnote reference"/>
    <w:rsid w:val="000E3C60"/>
    <w:rPr>
      <w:vertAlign w:val="superscript"/>
    </w:rPr>
  </w:style>
  <w:style w:type="character" w:styleId="Marquedecommentaire">
    <w:name w:val="annotation reference"/>
    <w:uiPriority w:val="99"/>
    <w:rsid w:val="00CD6592"/>
    <w:rPr>
      <w:sz w:val="16"/>
      <w:szCs w:val="16"/>
    </w:rPr>
  </w:style>
  <w:style w:type="paragraph" w:styleId="Commentaire">
    <w:name w:val="annotation text"/>
    <w:basedOn w:val="Normal"/>
    <w:link w:val="CommentaireCar"/>
    <w:rsid w:val="00CD6592"/>
    <w:rPr>
      <w:sz w:val="20"/>
    </w:rPr>
  </w:style>
  <w:style w:type="character" w:customStyle="1" w:styleId="CommentaireCar">
    <w:name w:val="Commentaire Car"/>
    <w:link w:val="Commentaire"/>
    <w:rsid w:val="00CD6592"/>
    <w:rPr>
      <w:snapToGrid w:val="0"/>
      <w:lang w:val="fr-FR" w:eastAsia="fr-FR"/>
    </w:rPr>
  </w:style>
  <w:style w:type="paragraph" w:styleId="Objetducommentaire">
    <w:name w:val="annotation subject"/>
    <w:basedOn w:val="Commentaire"/>
    <w:next w:val="Commentaire"/>
    <w:link w:val="ObjetducommentaireCar"/>
    <w:rsid w:val="00CD6592"/>
    <w:rPr>
      <w:b/>
      <w:bCs/>
    </w:rPr>
  </w:style>
  <w:style w:type="character" w:customStyle="1" w:styleId="ObjetducommentaireCar">
    <w:name w:val="Objet du commentaire Car"/>
    <w:link w:val="Objetducommentaire"/>
    <w:rsid w:val="00CD6592"/>
    <w:rPr>
      <w:b/>
      <w:bCs/>
      <w:snapToGrid w:val="0"/>
      <w:lang w:val="fr-FR" w:eastAsia="fr-FR"/>
    </w:rPr>
  </w:style>
  <w:style w:type="paragraph" w:customStyle="1" w:styleId="Text1">
    <w:name w:val="Text 1"/>
    <w:basedOn w:val="Normal"/>
    <w:rsid w:val="0080433E"/>
    <w:pPr>
      <w:widowControl/>
      <w:spacing w:before="120" w:after="120"/>
      <w:ind w:left="850"/>
      <w:jc w:val="both"/>
    </w:pPr>
    <w:rPr>
      <w:rFonts w:eastAsia="Calibri"/>
      <w:snapToGrid/>
      <w:szCs w:val="22"/>
    </w:rPr>
  </w:style>
  <w:style w:type="paragraph" w:customStyle="1" w:styleId="Text2">
    <w:name w:val="Text 2"/>
    <w:basedOn w:val="Normal"/>
    <w:rsid w:val="0080433E"/>
    <w:pPr>
      <w:widowControl/>
      <w:spacing w:before="120" w:after="120"/>
      <w:ind w:left="1417"/>
      <w:jc w:val="both"/>
    </w:pPr>
    <w:rPr>
      <w:rFonts w:eastAsia="Calibri"/>
      <w:snapToGrid/>
      <w:szCs w:val="22"/>
    </w:rPr>
  </w:style>
  <w:style w:type="paragraph" w:styleId="Retraitcorpsdetexte">
    <w:name w:val="Body Text Indent"/>
    <w:basedOn w:val="Normal"/>
    <w:link w:val="RetraitcorpsdetexteCar"/>
    <w:rsid w:val="00A90F89"/>
    <w:pPr>
      <w:widowControl/>
      <w:spacing w:before="0" w:after="120"/>
      <w:ind w:left="567"/>
      <w:jc w:val="both"/>
    </w:pPr>
    <w:rPr>
      <w:sz w:val="22"/>
    </w:rPr>
  </w:style>
  <w:style w:type="character" w:customStyle="1" w:styleId="RetraitcorpsdetexteCar">
    <w:name w:val="Retrait corps de texte Car"/>
    <w:link w:val="Retraitcorpsdetexte"/>
    <w:rsid w:val="00A90F89"/>
    <w:rPr>
      <w:snapToGrid w:val="0"/>
      <w:sz w:val="22"/>
      <w:lang w:eastAsia="fr-FR"/>
    </w:rPr>
  </w:style>
  <w:style w:type="character" w:customStyle="1" w:styleId="Titre2Car">
    <w:name w:val="Titre 2 Car"/>
    <w:link w:val="Titre2"/>
    <w:rsid w:val="00A90F89"/>
    <w:rPr>
      <w:b/>
      <w:snapToGrid w:val="0"/>
      <w:sz w:val="22"/>
      <w:szCs w:val="22"/>
      <w:lang w:eastAsia="fr-FR"/>
    </w:rPr>
  </w:style>
  <w:style w:type="character" w:customStyle="1" w:styleId="Titre3Car">
    <w:name w:val="Titre 3 Car"/>
    <w:link w:val="Titre3"/>
    <w:rsid w:val="00A90F89"/>
    <w:rPr>
      <w:sz w:val="22"/>
      <w:szCs w:val="22"/>
      <w:lang w:eastAsia="fr-FR"/>
    </w:rPr>
  </w:style>
  <w:style w:type="character" w:customStyle="1" w:styleId="Titre4Car">
    <w:name w:val="Titre 4 Car"/>
    <w:link w:val="Titre4"/>
    <w:rsid w:val="003D0CFA"/>
    <w:rPr>
      <w:snapToGrid w:val="0"/>
      <w:sz w:val="22"/>
      <w:szCs w:val="22"/>
      <w:lang w:val="fr-FR" w:eastAsia="fr-FR" w:bidi="fr-FR"/>
    </w:rPr>
  </w:style>
  <w:style w:type="character" w:customStyle="1" w:styleId="Titre5Car">
    <w:name w:val="Titre 5 Car"/>
    <w:link w:val="Titre5"/>
    <w:rsid w:val="00A90F89"/>
    <w:rPr>
      <w:snapToGrid w:val="0"/>
      <w:sz w:val="22"/>
      <w:szCs w:val="22"/>
      <w:lang w:eastAsia="fr-FR"/>
    </w:rPr>
  </w:style>
  <w:style w:type="character" w:customStyle="1" w:styleId="UnresolvedMention">
    <w:name w:val="Unresolved Mention"/>
    <w:uiPriority w:val="99"/>
    <w:semiHidden/>
    <w:unhideWhenUsed/>
    <w:rsid w:val="004178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FD0"/>
    <w:pPr>
      <w:widowControl w:val="0"/>
      <w:spacing w:before="100" w:after="100"/>
    </w:pPr>
    <w:rPr>
      <w:snapToGrid w:val="0"/>
      <w:sz w:val="24"/>
      <w:lang w:bidi="fr-FR"/>
    </w:rPr>
  </w:style>
  <w:style w:type="paragraph" w:styleId="Titre2">
    <w:name w:val="heading 2"/>
    <w:basedOn w:val="Normal"/>
    <w:next w:val="Normal"/>
    <w:link w:val="Titre2Car"/>
    <w:autoRedefine/>
    <w:qFormat/>
    <w:rsid w:val="00A90F89"/>
    <w:pPr>
      <w:keepNext/>
      <w:widowControl/>
      <w:numPr>
        <w:numId w:val="39"/>
      </w:numPr>
      <w:spacing w:before="240" w:after="120"/>
      <w:jc w:val="both"/>
      <w:outlineLvl w:val="1"/>
    </w:pPr>
    <w:rPr>
      <w:b/>
      <w:sz w:val="22"/>
      <w:szCs w:val="22"/>
    </w:rPr>
  </w:style>
  <w:style w:type="paragraph" w:styleId="Titre3">
    <w:name w:val="heading 3"/>
    <w:basedOn w:val="Normal"/>
    <w:next w:val="Normal"/>
    <w:link w:val="Titre3Car"/>
    <w:qFormat/>
    <w:rsid w:val="00A90F89"/>
    <w:pPr>
      <w:widowControl/>
      <w:numPr>
        <w:ilvl w:val="1"/>
        <w:numId w:val="39"/>
      </w:numPr>
      <w:spacing w:before="240" w:after="120"/>
      <w:jc w:val="both"/>
      <w:outlineLvl w:val="2"/>
    </w:pPr>
    <w:rPr>
      <w:snapToGrid/>
      <w:sz w:val="22"/>
      <w:szCs w:val="22"/>
    </w:rPr>
  </w:style>
  <w:style w:type="paragraph" w:styleId="Titre4">
    <w:name w:val="heading 4"/>
    <w:basedOn w:val="Normal"/>
    <w:next w:val="Normal"/>
    <w:link w:val="Titre4Car"/>
    <w:autoRedefine/>
    <w:qFormat/>
    <w:rsid w:val="003D0CFA"/>
    <w:pPr>
      <w:widowControl/>
      <w:numPr>
        <w:numId w:val="45"/>
      </w:numPr>
      <w:spacing w:before="120" w:after="120"/>
      <w:jc w:val="both"/>
      <w:outlineLvl w:val="3"/>
    </w:pPr>
    <w:rPr>
      <w:sz w:val="22"/>
      <w:szCs w:val="22"/>
    </w:rPr>
  </w:style>
  <w:style w:type="paragraph" w:styleId="Titre5">
    <w:name w:val="heading 5"/>
    <w:basedOn w:val="Normal"/>
    <w:next w:val="Normal"/>
    <w:link w:val="Titre5Car"/>
    <w:qFormat/>
    <w:rsid w:val="00A90F89"/>
    <w:pPr>
      <w:widowControl/>
      <w:numPr>
        <w:ilvl w:val="3"/>
        <w:numId w:val="39"/>
      </w:numPr>
      <w:spacing w:before="240" w:after="120"/>
      <w:jc w:val="both"/>
      <w:outlineLvl w:val="4"/>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bidi="fr-FR"/>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bidi="fr-FR"/>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xplorateurdedocuments">
    <w:name w:val="Document Map"/>
    <w:basedOn w:val="Normal"/>
    <w:semiHidden/>
    <w:pPr>
      <w:shd w:val="clear" w:color="auto" w:fill="000080"/>
    </w:pPr>
  </w:style>
  <w:style w:type="paragraph" w:styleId="En-tte">
    <w:name w:val="header"/>
    <w:basedOn w:val="Normal"/>
    <w:rsid w:val="00564E88"/>
    <w:pPr>
      <w:tabs>
        <w:tab w:val="center" w:pos="4536"/>
        <w:tab w:val="right" w:pos="9072"/>
      </w:tabs>
    </w:pPr>
  </w:style>
  <w:style w:type="paragraph" w:styleId="Pieddepage">
    <w:name w:val="footer"/>
    <w:basedOn w:val="Normal"/>
    <w:rsid w:val="00564E88"/>
    <w:pPr>
      <w:tabs>
        <w:tab w:val="center" w:pos="4536"/>
        <w:tab w:val="right" w:pos="9072"/>
      </w:tabs>
    </w:pPr>
  </w:style>
  <w:style w:type="character" w:styleId="Numrodepage">
    <w:name w:val="page number"/>
    <w:basedOn w:val="Policepardfaut"/>
    <w:rsid w:val="00AA679C"/>
  </w:style>
  <w:style w:type="paragraph" w:styleId="Textedebulles">
    <w:name w:val="Balloon Text"/>
    <w:basedOn w:val="Normal"/>
    <w:semiHidden/>
    <w:rsid w:val="00F274BD"/>
    <w:rPr>
      <w:rFonts w:ascii="Tahoma" w:hAnsi="Tahoma" w:cs="Tahoma"/>
      <w:sz w:val="16"/>
      <w:szCs w:val="16"/>
    </w:rPr>
  </w:style>
  <w:style w:type="paragraph" w:customStyle="1" w:styleId="PRAGHeading2">
    <w:name w:val="PRAG Heading 2"/>
    <w:basedOn w:val="Normal"/>
    <w:rsid w:val="000E3C60"/>
    <w:pPr>
      <w:numPr>
        <w:numId w:val="37"/>
      </w:numPr>
    </w:pPr>
  </w:style>
  <w:style w:type="paragraph" w:styleId="Notedebasdepage">
    <w:name w:val="footnote text"/>
    <w:basedOn w:val="Normal"/>
    <w:link w:val="NotedebasdepageCar"/>
    <w:autoRedefine/>
    <w:rsid w:val="00BC3FD0"/>
    <w:pPr>
      <w:spacing w:before="0" w:after="120"/>
    </w:pPr>
    <w:rPr>
      <w:sz w:val="20"/>
    </w:rPr>
  </w:style>
  <w:style w:type="character" w:customStyle="1" w:styleId="NotedebasdepageCar">
    <w:name w:val="Note de bas de page Car"/>
    <w:link w:val="Notedebasdepage"/>
    <w:rsid w:val="00BC3FD0"/>
    <w:rPr>
      <w:snapToGrid w:val="0"/>
      <w:lang w:val="fr-FR" w:eastAsia="fr-FR"/>
    </w:rPr>
  </w:style>
  <w:style w:type="character" w:styleId="Appelnotedebasdep">
    <w:name w:val="footnote reference"/>
    <w:rsid w:val="000E3C60"/>
    <w:rPr>
      <w:vertAlign w:val="superscript"/>
    </w:rPr>
  </w:style>
  <w:style w:type="character" w:styleId="Marquedecommentaire">
    <w:name w:val="annotation reference"/>
    <w:uiPriority w:val="99"/>
    <w:rsid w:val="00CD6592"/>
    <w:rPr>
      <w:sz w:val="16"/>
      <w:szCs w:val="16"/>
    </w:rPr>
  </w:style>
  <w:style w:type="paragraph" w:styleId="Commentaire">
    <w:name w:val="annotation text"/>
    <w:basedOn w:val="Normal"/>
    <w:link w:val="CommentaireCar"/>
    <w:rsid w:val="00CD6592"/>
    <w:rPr>
      <w:sz w:val="20"/>
    </w:rPr>
  </w:style>
  <w:style w:type="character" w:customStyle="1" w:styleId="CommentaireCar">
    <w:name w:val="Commentaire Car"/>
    <w:link w:val="Commentaire"/>
    <w:rsid w:val="00CD6592"/>
    <w:rPr>
      <w:snapToGrid w:val="0"/>
      <w:lang w:val="fr-FR" w:eastAsia="fr-FR"/>
    </w:rPr>
  </w:style>
  <w:style w:type="paragraph" w:styleId="Objetducommentaire">
    <w:name w:val="annotation subject"/>
    <w:basedOn w:val="Commentaire"/>
    <w:next w:val="Commentaire"/>
    <w:link w:val="ObjetducommentaireCar"/>
    <w:rsid w:val="00CD6592"/>
    <w:rPr>
      <w:b/>
      <w:bCs/>
    </w:rPr>
  </w:style>
  <w:style w:type="character" w:customStyle="1" w:styleId="ObjetducommentaireCar">
    <w:name w:val="Objet du commentaire Car"/>
    <w:link w:val="Objetducommentaire"/>
    <w:rsid w:val="00CD6592"/>
    <w:rPr>
      <w:b/>
      <w:bCs/>
      <w:snapToGrid w:val="0"/>
      <w:lang w:val="fr-FR" w:eastAsia="fr-FR"/>
    </w:rPr>
  </w:style>
  <w:style w:type="paragraph" w:customStyle="1" w:styleId="Text1">
    <w:name w:val="Text 1"/>
    <w:basedOn w:val="Normal"/>
    <w:rsid w:val="0080433E"/>
    <w:pPr>
      <w:widowControl/>
      <w:spacing w:before="120" w:after="120"/>
      <w:ind w:left="850"/>
      <w:jc w:val="both"/>
    </w:pPr>
    <w:rPr>
      <w:rFonts w:eastAsia="Calibri"/>
      <w:snapToGrid/>
      <w:szCs w:val="22"/>
    </w:rPr>
  </w:style>
  <w:style w:type="paragraph" w:customStyle="1" w:styleId="Text2">
    <w:name w:val="Text 2"/>
    <w:basedOn w:val="Normal"/>
    <w:rsid w:val="0080433E"/>
    <w:pPr>
      <w:widowControl/>
      <w:spacing w:before="120" w:after="120"/>
      <w:ind w:left="1417"/>
      <w:jc w:val="both"/>
    </w:pPr>
    <w:rPr>
      <w:rFonts w:eastAsia="Calibri"/>
      <w:snapToGrid/>
      <w:szCs w:val="22"/>
    </w:rPr>
  </w:style>
  <w:style w:type="paragraph" w:styleId="Retraitcorpsdetexte">
    <w:name w:val="Body Text Indent"/>
    <w:basedOn w:val="Normal"/>
    <w:link w:val="RetraitcorpsdetexteCar"/>
    <w:rsid w:val="00A90F89"/>
    <w:pPr>
      <w:widowControl/>
      <w:spacing w:before="0" w:after="120"/>
      <w:ind w:left="567"/>
      <w:jc w:val="both"/>
    </w:pPr>
    <w:rPr>
      <w:sz w:val="22"/>
    </w:rPr>
  </w:style>
  <w:style w:type="character" w:customStyle="1" w:styleId="RetraitcorpsdetexteCar">
    <w:name w:val="Retrait corps de texte Car"/>
    <w:link w:val="Retraitcorpsdetexte"/>
    <w:rsid w:val="00A90F89"/>
    <w:rPr>
      <w:snapToGrid w:val="0"/>
      <w:sz w:val="22"/>
      <w:lang w:eastAsia="fr-FR"/>
    </w:rPr>
  </w:style>
  <w:style w:type="character" w:customStyle="1" w:styleId="Titre2Car">
    <w:name w:val="Titre 2 Car"/>
    <w:link w:val="Titre2"/>
    <w:rsid w:val="00A90F89"/>
    <w:rPr>
      <w:b/>
      <w:snapToGrid w:val="0"/>
      <w:sz w:val="22"/>
      <w:szCs w:val="22"/>
      <w:lang w:eastAsia="fr-FR"/>
    </w:rPr>
  </w:style>
  <w:style w:type="character" w:customStyle="1" w:styleId="Titre3Car">
    <w:name w:val="Titre 3 Car"/>
    <w:link w:val="Titre3"/>
    <w:rsid w:val="00A90F89"/>
    <w:rPr>
      <w:sz w:val="22"/>
      <w:szCs w:val="22"/>
      <w:lang w:eastAsia="fr-FR"/>
    </w:rPr>
  </w:style>
  <w:style w:type="character" w:customStyle="1" w:styleId="Titre4Car">
    <w:name w:val="Titre 4 Car"/>
    <w:link w:val="Titre4"/>
    <w:rsid w:val="003D0CFA"/>
    <w:rPr>
      <w:snapToGrid w:val="0"/>
      <w:sz w:val="22"/>
      <w:szCs w:val="22"/>
      <w:lang w:val="fr-FR" w:eastAsia="fr-FR" w:bidi="fr-FR"/>
    </w:rPr>
  </w:style>
  <w:style w:type="character" w:customStyle="1" w:styleId="Titre5Car">
    <w:name w:val="Titre 5 Car"/>
    <w:link w:val="Titre5"/>
    <w:rsid w:val="00A90F89"/>
    <w:rPr>
      <w:snapToGrid w:val="0"/>
      <w:sz w:val="22"/>
      <w:szCs w:val="22"/>
      <w:lang w:eastAsia="fr-FR"/>
    </w:rPr>
  </w:style>
  <w:style w:type="character" w:customStyle="1" w:styleId="UnresolvedMention">
    <w:name w:val="Unresolved Mention"/>
    <w:uiPriority w:val="99"/>
    <w:semiHidden/>
    <w:unhideWhenUsed/>
    <w:rsid w:val="0041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5639">
      <w:bodyDiv w:val="1"/>
      <w:marLeft w:val="0"/>
      <w:marRight w:val="0"/>
      <w:marTop w:val="0"/>
      <w:marBottom w:val="0"/>
      <w:divBdr>
        <w:top w:val="none" w:sz="0" w:space="0" w:color="auto"/>
        <w:left w:val="none" w:sz="0" w:space="0" w:color="auto"/>
        <w:bottom w:val="none" w:sz="0" w:space="0" w:color="auto"/>
        <w:right w:val="none" w:sz="0" w:space="0" w:color="auto"/>
      </w:divBdr>
    </w:div>
    <w:div w:id="1913663212">
      <w:bodyDiv w:val="1"/>
      <w:marLeft w:val="0"/>
      <w:marRight w:val="0"/>
      <w:marTop w:val="0"/>
      <w:marBottom w:val="0"/>
      <w:divBdr>
        <w:top w:val="none" w:sz="0" w:space="0" w:color="auto"/>
        <w:left w:val="none" w:sz="0" w:space="0" w:color="auto"/>
        <w:bottom w:val="none" w:sz="0" w:space="0" w:color="auto"/>
        <w:right w:val="none" w:sz="0" w:space="0" w:color="auto"/>
      </w:divBdr>
    </w:div>
    <w:div w:id="1982297965">
      <w:bodyDiv w:val="1"/>
      <w:marLeft w:val="0"/>
      <w:marRight w:val="0"/>
      <w:marTop w:val="0"/>
      <w:marBottom w:val="0"/>
      <w:divBdr>
        <w:top w:val="none" w:sz="0" w:space="0" w:color="auto"/>
        <w:left w:val="none" w:sz="0" w:space="0" w:color="auto"/>
        <w:bottom w:val="none" w:sz="0" w:space="0" w:color="auto"/>
        <w:right w:val="none" w:sz="0" w:space="0" w:color="auto"/>
      </w:divBdr>
    </w:div>
    <w:div w:id="1988825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20http://finances.gouv.td/" TargetMode="External"/><Relationship Id="rId4" Type="http://schemas.microsoft.com/office/2007/relationships/stylesWithEffects" Target="stylesWithEffects.xml"/><Relationship Id="rId9" Type="http://schemas.openxmlformats.org/officeDocument/2006/relationships/hyperlink" Target="mailto:acet2.fe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0216A-144A-4E71-A517-0C09A30E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2193</Words>
  <Characters>12066</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proc_notice_en</vt:lpstr>
      <vt:lpstr>proc_notice_en</vt:lpstr>
    </vt:vector>
  </TitlesOfParts>
  <Company>European Commission</Company>
  <LinksUpToDate>false</LinksUpToDate>
  <CharactersWithSpaces>14231</CharactersWithSpaces>
  <SharedDoc>false</SharedDoc>
  <HLinks>
    <vt:vector size="12" baseType="variant">
      <vt:variant>
        <vt:i4>4784206</vt:i4>
      </vt:variant>
      <vt:variant>
        <vt:i4>3</vt:i4>
      </vt:variant>
      <vt:variant>
        <vt:i4>0</vt:i4>
      </vt:variant>
      <vt:variant>
        <vt:i4>5</vt:i4>
      </vt:variant>
      <vt:variant>
        <vt:lpwstr>https://webgate.ec.europa.eu/europeaid/online-services/index.cfm?do=publi.welcome</vt:lpwstr>
      </vt:variant>
      <vt:variant>
        <vt:lpwstr/>
      </vt:variant>
      <vt:variant>
        <vt:i4>4784206</vt:i4>
      </vt:variant>
      <vt:variant>
        <vt:i4>0</vt:i4>
      </vt:variant>
      <vt:variant>
        <vt:i4>0</vt:i4>
      </vt:variant>
      <vt:variant>
        <vt:i4>5</vt:i4>
      </vt:variant>
      <vt:variant>
        <vt:lpwstr>https://webgate.ec.europa.eu/europeaid/online-services/index.cfm?do=publi.welcome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creator>BOURDILLEAU Anne (DEVCO)</dc:creator>
  <cp:lastModifiedBy>Directeur</cp:lastModifiedBy>
  <cp:revision>2</cp:revision>
  <cp:lastPrinted>2012-09-24T08:29:00Z</cp:lastPrinted>
  <dcterms:created xsi:type="dcterms:W3CDTF">2019-02-19T15:13:00Z</dcterms:created>
  <dcterms:modified xsi:type="dcterms:W3CDTF">2019-02-19T15:13:00Z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ies>
</file>