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FD8" w:rsidRPr="00900823" w:rsidRDefault="004D2FD8">
      <w:pPr>
        <w:pStyle w:val="Titre1"/>
        <w:numPr>
          <w:ilvl w:val="0"/>
          <w:numId w:val="0"/>
        </w:numPr>
        <w:rPr>
          <w:rFonts w:ascii="Times New Roman" w:hAnsi="Times New Roman"/>
          <w:b w:val="0"/>
        </w:rPr>
      </w:pPr>
      <w:bookmarkStart w:id="0" w:name="_Toc42488099"/>
      <w:bookmarkStart w:id="1" w:name="_GoBack"/>
      <w:bookmarkEnd w:id="1"/>
      <w:r>
        <w:rPr>
          <w:rFonts w:ascii="Times New Roman" w:hAnsi="Times New Roman"/>
          <w:i/>
          <w:sz w:val="28"/>
        </w:rPr>
        <w:t>NNEXE IV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 w:val="0"/>
          <w:sz w:val="28"/>
        </w:rPr>
        <w:t>Budget ventilé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b w:val="0"/>
          <w:sz w:val="28"/>
        </w:rPr>
        <w:t>Modèle d'offre financière</w:t>
      </w:r>
      <w:r>
        <w:rPr>
          <w:rFonts w:ascii="Times New Roman" w:hAnsi="Times New Roman"/>
          <w:sz w:val="28"/>
        </w:rPr>
        <w:t xml:space="preserve">) </w:t>
      </w:r>
      <w:bookmarkEnd w:id="0"/>
    </w:p>
    <w:p w:rsidR="004D2FD8" w:rsidRPr="00471CC6" w:rsidRDefault="004D2FD8" w:rsidP="00505C5D">
      <w:pPr>
        <w:ind w:right="680"/>
        <w:jc w:val="right"/>
        <w:outlineLv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Page n° 1 </w:t>
      </w:r>
      <w:r>
        <w:rPr>
          <w:rFonts w:ascii="Times New Roman" w:hAnsi="Times New Roman"/>
          <w:b/>
          <w:sz w:val="22"/>
        </w:rPr>
        <w:t>[de</w:t>
      </w:r>
      <w:r>
        <w:rPr>
          <w:rFonts w:ascii="Times New Roman" w:hAnsi="Times New Roman"/>
          <w:sz w:val="22"/>
        </w:rPr>
        <w:t>…</w:t>
      </w:r>
      <w:r>
        <w:rPr>
          <w:rFonts w:ascii="Times New Roman" w:hAnsi="Times New Roman"/>
          <w:b/>
          <w:sz w:val="22"/>
        </w:rPr>
        <w:t>]</w:t>
      </w:r>
    </w:p>
    <w:p w:rsidR="004D2FD8" w:rsidRPr="00A273CA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RÉFÉRENCE DE LA PUBLICATION: </w:t>
      </w:r>
      <w:r w:rsidR="00D466A0">
        <w:rPr>
          <w:rFonts w:ascii="Times New Roman" w:hAnsi="Times New Roman"/>
          <w:b/>
          <w:sz w:val="28"/>
        </w:rPr>
        <w:t>FOUR 00</w:t>
      </w:r>
      <w:r w:rsidR="00237479">
        <w:rPr>
          <w:rFonts w:ascii="Times New Roman" w:hAnsi="Times New Roman"/>
          <w:b/>
          <w:sz w:val="28"/>
        </w:rPr>
        <w:t>2</w:t>
      </w:r>
      <w:r w:rsidR="00D466A0">
        <w:rPr>
          <w:rFonts w:ascii="Times New Roman" w:hAnsi="Times New Roman"/>
          <w:b/>
          <w:sz w:val="28"/>
        </w:rPr>
        <w:t>/ACET2/2019-2021</w:t>
      </w:r>
      <w:r>
        <w:tab/>
      </w:r>
      <w:r>
        <w:rPr>
          <w:rFonts w:ascii="Times New Roman" w:hAnsi="Times New Roman"/>
          <w:b/>
          <w:sz w:val="28"/>
        </w:rPr>
        <w:t>NOM DU SOUMISSIONNAIRE: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&lt;</w:t>
      </w:r>
      <w:r>
        <w:rPr>
          <w:rFonts w:ascii="Times New Roman" w:hAnsi="Times New Roman"/>
          <w:sz w:val="28"/>
          <w:highlight w:val="yellow"/>
        </w:rPr>
        <w:t>nom</w:t>
      </w:r>
      <w:r>
        <w:rPr>
          <w:rFonts w:ascii="Times New Roman" w:hAnsi="Times New Roman"/>
          <w:b/>
          <w:sz w:val="28"/>
        </w:rPr>
        <w:t>&gt;</w:t>
      </w:r>
    </w:p>
    <w:tbl>
      <w:tblPr>
        <w:tblW w:w="14563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"/>
        <w:gridCol w:w="1187"/>
        <w:gridCol w:w="177"/>
        <w:gridCol w:w="1365"/>
        <w:gridCol w:w="182"/>
        <w:gridCol w:w="3434"/>
        <w:gridCol w:w="1781"/>
        <w:gridCol w:w="182"/>
        <w:gridCol w:w="2989"/>
        <w:gridCol w:w="188"/>
        <w:gridCol w:w="2718"/>
        <w:gridCol w:w="187"/>
      </w:tblGrid>
      <w:tr w:rsidR="00EC0453" w:rsidRPr="00FB2417" w:rsidTr="00EC0453">
        <w:trPr>
          <w:gridBefore w:val="1"/>
          <w:wBefore w:w="173" w:type="dxa"/>
          <w:trHeight w:val="495"/>
          <w:tblHeader/>
          <w:jc w:val="center"/>
        </w:trPr>
        <w:tc>
          <w:tcPr>
            <w:tcW w:w="1364" w:type="dxa"/>
            <w:gridSpan w:val="2"/>
            <w:shd w:val="clear" w:color="auto" w:fill="BFBFBF"/>
          </w:tcPr>
          <w:p w:rsidR="00EC0453" w:rsidRPr="00FB2417" w:rsidRDefault="00EC0453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FB2417">
              <w:rPr>
                <w:rFonts w:ascii="Times New Roman" w:hAnsi="Times New Roman"/>
                <w:b/>
                <w:smallCaps/>
                <w:sz w:val="28"/>
              </w:rPr>
              <w:t>A</w:t>
            </w:r>
          </w:p>
        </w:tc>
        <w:tc>
          <w:tcPr>
            <w:tcW w:w="1547" w:type="dxa"/>
            <w:gridSpan w:val="2"/>
            <w:shd w:val="clear" w:color="auto" w:fill="BFBFBF"/>
          </w:tcPr>
          <w:p w:rsidR="00EC0453" w:rsidRPr="00FB2417" w:rsidRDefault="00EC0453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5397" w:type="dxa"/>
            <w:gridSpan w:val="3"/>
            <w:shd w:val="clear" w:color="auto" w:fill="BFBFBF"/>
          </w:tcPr>
          <w:p w:rsidR="00EC0453" w:rsidRPr="00FB2417" w:rsidRDefault="00EC045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FB2417">
              <w:rPr>
                <w:rFonts w:ascii="Times New Roman" w:hAnsi="Times New Roman"/>
                <w:b/>
                <w:smallCaps/>
                <w:sz w:val="28"/>
              </w:rPr>
              <w:t>C</w:t>
            </w:r>
          </w:p>
        </w:tc>
        <w:tc>
          <w:tcPr>
            <w:tcW w:w="3177" w:type="dxa"/>
            <w:gridSpan w:val="2"/>
            <w:shd w:val="clear" w:color="auto" w:fill="BFBFBF"/>
          </w:tcPr>
          <w:p w:rsidR="00EC0453" w:rsidRPr="00FB2417" w:rsidRDefault="00EC0453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FB2417">
              <w:rPr>
                <w:rFonts w:ascii="Times New Roman" w:hAnsi="Times New Roman"/>
                <w:b/>
                <w:smallCaps/>
                <w:sz w:val="28"/>
              </w:rPr>
              <w:t>D</w:t>
            </w:r>
          </w:p>
        </w:tc>
        <w:tc>
          <w:tcPr>
            <w:tcW w:w="2905" w:type="dxa"/>
            <w:gridSpan w:val="2"/>
            <w:shd w:val="clear" w:color="auto" w:fill="BFBFBF"/>
          </w:tcPr>
          <w:p w:rsidR="00EC0453" w:rsidRPr="00FB2417" w:rsidRDefault="00EC0453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FB2417">
              <w:rPr>
                <w:rFonts w:ascii="Times New Roman" w:hAnsi="Times New Roman"/>
                <w:b/>
                <w:smallCaps/>
                <w:sz w:val="28"/>
              </w:rPr>
              <w:t>E</w:t>
            </w:r>
          </w:p>
        </w:tc>
      </w:tr>
      <w:tr w:rsidR="00EC0453" w:rsidRPr="00FB2417" w:rsidTr="00EC0453">
        <w:trPr>
          <w:gridBefore w:val="1"/>
          <w:wBefore w:w="173" w:type="dxa"/>
          <w:jc w:val="center"/>
        </w:trPr>
        <w:tc>
          <w:tcPr>
            <w:tcW w:w="1364" w:type="dxa"/>
            <w:gridSpan w:val="2"/>
          </w:tcPr>
          <w:p w:rsidR="00EC0453" w:rsidRPr="00FB2417" w:rsidRDefault="00EC045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FB2417">
              <w:rPr>
                <w:rFonts w:ascii="Times New Roman" w:hAnsi="Times New Roman"/>
                <w:b/>
                <w:smallCaps/>
                <w:sz w:val="24"/>
              </w:rPr>
              <w:t>Numéro de l’article</w:t>
            </w:r>
          </w:p>
        </w:tc>
        <w:tc>
          <w:tcPr>
            <w:tcW w:w="1547" w:type="dxa"/>
            <w:gridSpan w:val="2"/>
          </w:tcPr>
          <w:p w:rsidR="00EC0453" w:rsidRPr="00FB2417" w:rsidRDefault="00EC045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FB2417">
              <w:rPr>
                <w:rFonts w:ascii="Times New Roman" w:hAnsi="Times New Roman"/>
                <w:b/>
                <w:smallCaps/>
                <w:sz w:val="24"/>
              </w:rPr>
              <w:t>Quantité</w:t>
            </w:r>
          </w:p>
        </w:tc>
        <w:tc>
          <w:tcPr>
            <w:tcW w:w="5397" w:type="dxa"/>
            <w:gridSpan w:val="3"/>
          </w:tcPr>
          <w:p w:rsidR="00EC0453" w:rsidRPr="00FB2417" w:rsidRDefault="00EC045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FB2417">
              <w:rPr>
                <w:rFonts w:ascii="Times New Roman" w:hAnsi="Times New Roman"/>
                <w:b/>
                <w:smallCaps/>
                <w:sz w:val="24"/>
              </w:rPr>
              <w:t>Spécifications proposées par le soumissionnaire (y compris marque/modèle)</w:t>
            </w:r>
          </w:p>
        </w:tc>
        <w:tc>
          <w:tcPr>
            <w:tcW w:w="3177" w:type="dxa"/>
            <w:gridSpan w:val="2"/>
          </w:tcPr>
          <w:p w:rsidR="00EC0453" w:rsidRPr="00FB2417" w:rsidRDefault="00EC045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FB2417">
              <w:rPr>
                <w:rFonts w:ascii="Times New Roman" w:hAnsi="Times New Roman"/>
                <w:b/>
                <w:smallCaps/>
                <w:sz w:val="24"/>
              </w:rPr>
              <w:t>Coûts unitaires livraison comprise DDP</w:t>
            </w:r>
            <w:r w:rsidRPr="00FB2417">
              <w:rPr>
                <w:rFonts w:ascii="Times New Roman" w:hAnsi="Times New Roman"/>
                <w:b/>
              </w:rPr>
              <w:footnoteReference w:id="1"/>
            </w:r>
          </w:p>
          <w:p w:rsidR="00EC0453" w:rsidRPr="00FB2417" w:rsidRDefault="00EC0453" w:rsidP="004976B6">
            <w:pPr>
              <w:spacing w:before="0" w:after="0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B2417">
              <w:rPr>
                <w:rFonts w:ascii="Times New Roman" w:hAnsi="Times New Roman"/>
                <w:b/>
                <w:smallCaps/>
                <w:sz w:val="24"/>
              </w:rPr>
              <w:t xml:space="preserve"> N’Djaména en fcfa</w:t>
            </w:r>
            <w:r w:rsidRPr="00FB2417">
              <w:rPr>
                <w:rFonts w:ascii="Times New Roman" w:hAnsi="Times New Roman"/>
                <w:b/>
                <w:sz w:val="24"/>
                <w:highlight w:val="yellow"/>
              </w:rPr>
              <w:t xml:space="preserve"> </w:t>
            </w:r>
            <w:r w:rsidRPr="00FB2417">
              <w:rPr>
                <w:rFonts w:ascii="Times New Roman" w:hAnsi="Times New Roman"/>
                <w:sz w:val="24"/>
                <w:highlight w:val="yellow"/>
              </w:rPr>
              <w:t xml:space="preserve"> </w:t>
            </w:r>
          </w:p>
        </w:tc>
        <w:tc>
          <w:tcPr>
            <w:tcW w:w="2905" w:type="dxa"/>
            <w:gridSpan w:val="2"/>
          </w:tcPr>
          <w:p w:rsidR="00EC0453" w:rsidRPr="00FB2417" w:rsidRDefault="00EC0453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FB2417">
              <w:rPr>
                <w:rFonts w:ascii="Times New Roman" w:hAnsi="Times New Roman"/>
                <w:b/>
                <w:smallCaps/>
                <w:sz w:val="24"/>
              </w:rPr>
              <w:t>total</w:t>
            </w:r>
          </w:p>
          <w:p w:rsidR="00EC0453" w:rsidRPr="00FB2417" w:rsidRDefault="00EC0453" w:rsidP="009F07BE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FB2417">
              <w:rPr>
                <w:rFonts w:ascii="Times New Roman" w:hAnsi="Times New Roman"/>
                <w:b/>
                <w:smallCaps/>
                <w:sz w:val="24"/>
              </w:rPr>
              <w:t xml:space="preserve"> fcfa</w:t>
            </w:r>
            <w:r w:rsidRPr="00FB2417">
              <w:rPr>
                <w:rFonts w:ascii="Times New Roman" w:hAnsi="Times New Roman"/>
              </w:rPr>
              <w:t xml:space="preserve"> </w:t>
            </w: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spacing w:before="0" w:after="0"/>
              <w:rPr>
                <w:rFonts w:ascii="Times New Roman" w:hAnsi="Times New Roman"/>
                <w:snapToGrid/>
                <w:color w:val="000000"/>
                <w:sz w:val="16"/>
                <w:szCs w:val="16"/>
                <w:lang w:bidi="ar-SA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330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Rame de feuille A4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Carton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 de bic bleu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 de bic rouge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 de bic noir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2318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27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6020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13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4500 couleur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13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4500 noir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11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2055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2520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3010 Couleur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2015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1525 jaune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1525 bleu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1525 noir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1525 violet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7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400 en couleur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2016 noir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2202 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5550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 277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1022 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1102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200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125 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Toner 1025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Encre 4610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Encre 7510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Tambour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Toner1133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Toner 2022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Encre 61  couleur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Encre 61  noir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Encre 4450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Encre imprimante 2900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Encre imprimante 3010B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Bic feutre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Correcteurs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26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Chemise cartonnée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Carton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550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Chemise à sangle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Sous – chemise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Carton de 20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</w:rPr>
            </w:pPr>
            <w:r w:rsidRPr="00FB2417">
              <w:rPr>
                <w:rFonts w:ascii="Times New Roman" w:hAnsi="Times New Roman"/>
              </w:rPr>
              <w:t>Régistre de transmission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19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Trombonne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1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Machines à relier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Agrafeuse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40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Agraffes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Cartonnée pour reliure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Transparent pour reliure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240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Chrono classeur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spacing w:before="0" w:after="0"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50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</w:rPr>
            </w:pPr>
            <w:r w:rsidRPr="00FB2417">
              <w:rPr>
                <w:rFonts w:ascii="Times New Roman" w:hAnsi="Times New Roman"/>
              </w:rPr>
              <w:t>Boite pour archive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</w:rPr>
            </w:pPr>
            <w:r w:rsidRPr="00FB2417">
              <w:rPr>
                <w:rFonts w:ascii="Times New Roman" w:hAnsi="Times New Roman"/>
              </w:rPr>
              <w:t>DVD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Surligneur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16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Cahier de registre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Régistre 2M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Régistre 4M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75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Parapheur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Enveloppe A4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Carton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18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Enveloppe A5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Carton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3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Enveloppe A3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Carton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Spirale PM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Spirale FM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30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Spirale GM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120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Post – IT PM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120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Post – IT GM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120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Post – IT FM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50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Bloc note GF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100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Bloc note PF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24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Registre Courrier départ/arrivé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17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Déodorant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Clé Usb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Carte mémoire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Insecticide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Savon liquide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Mouchoir de table bureau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3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Câble imprimante de 10 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75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Thé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75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Sucre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Boite de 5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70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Café GM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215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Eau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Palettes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84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spacing w:before="0" w:after="0"/>
              <w:jc w:val="right"/>
              <w:rPr>
                <w:rFonts w:ascii="Times New Roman" w:hAnsi="Times New Roman"/>
                <w:snapToGrid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7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Cafetière, tasse à café, verre à boire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 lot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402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4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Machine à café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25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Multiprises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20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Lampes d'éclairage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Cachets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13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Serpillère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43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Torchon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7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Produit de nettoyage des vitres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Carton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Poudre de nettoyage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12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Produit de nettoyage carreaux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9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Thermos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Porte habits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 xml:space="preserve">Disque dur externe  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Unité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42E02" w:rsidRPr="00FB2417" w:rsidTr="00CE7D3E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</w:tcPr>
          <w:p w:rsidR="00442E02" w:rsidRPr="00FB2417" w:rsidRDefault="00442E02" w:rsidP="00442E02">
            <w:pPr>
              <w:jc w:val="right"/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1542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1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10      </w:t>
            </w:r>
          </w:p>
        </w:tc>
        <w:tc>
          <w:tcPr>
            <w:tcW w:w="3616" w:type="dxa"/>
            <w:gridSpan w:val="2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Papier hygiénique</w:t>
            </w:r>
          </w:p>
        </w:tc>
        <w:tc>
          <w:tcPr>
            <w:tcW w:w="1781" w:type="dxa"/>
            <w:vAlign w:val="bottom"/>
          </w:tcPr>
          <w:p w:rsidR="00442E02" w:rsidRPr="00FB2417" w:rsidRDefault="00442E02" w:rsidP="00442E02">
            <w:pPr>
              <w:rPr>
                <w:rFonts w:ascii="Times New Roman" w:hAnsi="Times New Roman"/>
                <w:color w:val="000000"/>
              </w:rPr>
            </w:pPr>
            <w:r w:rsidRPr="00FB2417">
              <w:rPr>
                <w:rFonts w:ascii="Times New Roman" w:hAnsi="Times New Roman"/>
                <w:color w:val="000000"/>
              </w:rPr>
              <w:t>Paquet</w:t>
            </w:r>
          </w:p>
        </w:tc>
        <w:tc>
          <w:tcPr>
            <w:tcW w:w="3171" w:type="dxa"/>
            <w:gridSpan w:val="2"/>
          </w:tcPr>
          <w:p w:rsidR="00442E02" w:rsidRPr="00FB2417" w:rsidRDefault="00442E02" w:rsidP="00442E02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906" w:type="dxa"/>
            <w:gridSpan w:val="2"/>
          </w:tcPr>
          <w:p w:rsidR="00442E02" w:rsidRPr="00FB2417" w:rsidRDefault="00442E02" w:rsidP="00442E02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7B4E60" w:rsidRPr="00FB2417" w:rsidTr="00E90796">
        <w:trPr>
          <w:gridAfter w:val="1"/>
          <w:wAfter w:w="187" w:type="dxa"/>
          <w:trHeight w:val="111"/>
          <w:jc w:val="center"/>
        </w:trPr>
        <w:tc>
          <w:tcPr>
            <w:tcW w:w="1360" w:type="dxa"/>
            <w:gridSpan w:val="2"/>
            <w:vAlign w:val="bottom"/>
          </w:tcPr>
          <w:p w:rsidR="007B4E60" w:rsidRPr="00FB2417" w:rsidRDefault="007B4E60" w:rsidP="00393A1E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2" w:type="dxa"/>
            <w:gridSpan w:val="2"/>
            <w:vAlign w:val="bottom"/>
          </w:tcPr>
          <w:p w:rsidR="007B4E60" w:rsidRPr="00FB2417" w:rsidRDefault="007B4E60" w:rsidP="00393A1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616" w:type="dxa"/>
            <w:gridSpan w:val="2"/>
            <w:vAlign w:val="bottom"/>
          </w:tcPr>
          <w:p w:rsidR="007B4E60" w:rsidRPr="00FB2417" w:rsidRDefault="007B4E60" w:rsidP="00393A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1" w:type="dxa"/>
            <w:vAlign w:val="bottom"/>
          </w:tcPr>
          <w:p w:rsidR="007B4E60" w:rsidRPr="00FB2417" w:rsidRDefault="007B4E60" w:rsidP="00393A1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71" w:type="dxa"/>
            <w:gridSpan w:val="2"/>
          </w:tcPr>
          <w:p w:rsidR="007B4E60" w:rsidRPr="00FB2417" w:rsidRDefault="007B4E60" w:rsidP="00393A1E">
            <w:pPr>
              <w:spacing w:before="240" w:line="480" w:lineRule="auto"/>
              <w:jc w:val="center"/>
              <w:rPr>
                <w:rFonts w:ascii="Times New Roman" w:hAnsi="Times New Roman"/>
                <w:sz w:val="22"/>
              </w:rPr>
            </w:pPr>
            <w:r w:rsidRPr="00FB2417">
              <w:rPr>
                <w:rFonts w:ascii="Times New Roman" w:hAnsi="Times New Roman"/>
                <w:sz w:val="28"/>
              </w:rPr>
              <w:t>Total</w:t>
            </w:r>
          </w:p>
        </w:tc>
        <w:tc>
          <w:tcPr>
            <w:tcW w:w="2906" w:type="dxa"/>
            <w:gridSpan w:val="2"/>
          </w:tcPr>
          <w:p w:rsidR="007B4E60" w:rsidRPr="00FB2417" w:rsidRDefault="007B4E60" w:rsidP="00393A1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4D2FD8" w:rsidRPr="00094A6A" w:rsidRDefault="004D2FD8" w:rsidP="00094A6A">
      <w:pPr>
        <w:pStyle w:val="Titre1"/>
        <w:keepNext w:val="0"/>
        <w:numPr>
          <w:ilvl w:val="0"/>
          <w:numId w:val="0"/>
        </w:numPr>
        <w:tabs>
          <w:tab w:val="left" w:pos="2268"/>
        </w:tabs>
      </w:pPr>
    </w:p>
    <w:sectPr w:rsidR="004D2FD8" w:rsidRPr="00094A6A" w:rsidSect="004733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427" w:rsidRDefault="001A1427">
      <w:r>
        <w:separator/>
      </w:r>
    </w:p>
  </w:endnote>
  <w:endnote w:type="continuationSeparator" w:id="0">
    <w:p w:rsidR="001A1427" w:rsidRDefault="001A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B" w:rsidRDefault="0051232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ABE" w:rsidRPr="00EA34F9" w:rsidRDefault="00DC3EE7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</w:rPr>
      <w:t>Août 2018</w:t>
    </w:r>
    <w:r>
      <w:tab/>
    </w:r>
    <w:r>
      <w:rPr>
        <w:rFonts w:ascii="Times New Roman" w:hAnsi="Times New Roman"/>
        <w:sz w:val="18"/>
      </w:rPr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</w:rPr>
      <w:t xml:space="preserve"> de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185" w:rsidRPr="00345D88" w:rsidRDefault="00DC3EE7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Août 2018</w:t>
    </w:r>
    <w:r>
      <w:tab/>
    </w:r>
    <w:r>
      <w:rPr>
        <w:rFonts w:ascii="Times New Roman" w:hAnsi="Times New Roman"/>
        <w:sz w:val="18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FF46EB">
      <w:rPr>
        <w:rFonts w:ascii="Times New Roman" w:hAnsi="Times New Roman"/>
        <w:noProof/>
        <w:sz w:val="18"/>
        <w:szCs w:val="18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</w:rPr>
      <w:t xml:space="preserve"> de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FF46EB">
      <w:rPr>
        <w:rFonts w:ascii="Times New Roman" w:hAnsi="Times New Roman"/>
        <w:noProof/>
        <w:sz w:val="18"/>
        <w:szCs w:val="18"/>
      </w:rPr>
      <w:t>1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Pieddepage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51232B">
      <w:rPr>
        <w:rFonts w:ascii="Times New Roman" w:hAnsi="Times New Roman"/>
        <w:noProof/>
        <w:sz w:val="18"/>
        <w:szCs w:val="18"/>
      </w:rPr>
      <w:t>c4g_annexivfinoffer_fr.docx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427" w:rsidRDefault="001A1427">
      <w:r>
        <w:separator/>
      </w:r>
    </w:p>
  </w:footnote>
  <w:footnote w:type="continuationSeparator" w:id="0">
    <w:p w:rsidR="001A1427" w:rsidRDefault="001A1427">
      <w:r>
        <w:continuationSeparator/>
      </w:r>
    </w:p>
  </w:footnote>
  <w:footnote w:id="1">
    <w:p w:rsidR="00EC0453" w:rsidRPr="00C126B5" w:rsidRDefault="00EC0453" w:rsidP="00473368">
      <w:pPr>
        <w:pStyle w:val="Notedebasdepage"/>
        <w:spacing w:before="0" w:after="0"/>
        <w:ind w:left="284" w:right="-170" w:hanging="284"/>
        <w:rPr>
          <w:rFonts w:ascii="Times New Roman" w:hAnsi="Times New Roman"/>
          <w:lang w:val="fr-BE"/>
        </w:rPr>
      </w:pPr>
      <w:r>
        <w:rPr>
          <w:rStyle w:val="Appelnotedebasdep"/>
          <w:rFonts w:ascii="Times New Roman" w:hAnsi="Times New Roman"/>
        </w:rPr>
        <w:footnoteRef/>
      </w:r>
      <w:r>
        <w:tab/>
      </w:r>
      <w:r w:rsidRPr="00B4399D">
        <w:rPr>
          <w:rFonts w:ascii="Times New Roman" w:hAnsi="Times New Roman"/>
        </w:rPr>
        <w:t>DDP (Rendu droits acquittés)—</w:t>
      </w:r>
      <w:r>
        <w:rPr>
          <w:rFonts w:ascii="Times New Roman" w:hAnsi="Times New Roman"/>
        </w:rPr>
        <w:t xml:space="preserve"> Incoterms 2010, Chambre internationale du commerce</w:t>
      </w:r>
      <w:hyperlink r:id="rId1">
        <w:r>
          <w:rPr>
            <w:rStyle w:val="Lienhypertexte"/>
            <w:rFonts w:ascii="Times New Roman" w:hAnsi="Times New Roman"/>
          </w:rPr>
          <w:t>http://www.iccwbo.org/products-and-services/trade-facilitation/incoterms-2010/the-incoterms-rules/</w:t>
        </w:r>
      </w:hyperlink>
      <w:r>
        <w:rPr>
          <w:rFonts w:ascii="Times New Roman" w:hAnsi="Times New Roman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B" w:rsidRDefault="0051232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B" w:rsidRDefault="0051232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32B" w:rsidRDefault="0051232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9216D6C"/>
    <w:multiLevelType w:val="multilevel"/>
    <w:tmpl w:val="F4D41070"/>
    <w:lvl w:ilvl="0">
      <w:start w:val="1"/>
      <w:numFmt w:val="decimal"/>
      <w:pStyle w:val="Titre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607C1"/>
    <w:rsid w:val="001766D9"/>
    <w:rsid w:val="0018117B"/>
    <w:rsid w:val="00181980"/>
    <w:rsid w:val="00187253"/>
    <w:rsid w:val="001932AF"/>
    <w:rsid w:val="001937B4"/>
    <w:rsid w:val="001A1427"/>
    <w:rsid w:val="001B3D0E"/>
    <w:rsid w:val="001B5454"/>
    <w:rsid w:val="001D0532"/>
    <w:rsid w:val="001E1AC2"/>
    <w:rsid w:val="001E4648"/>
    <w:rsid w:val="001F15AF"/>
    <w:rsid w:val="001F5421"/>
    <w:rsid w:val="00206629"/>
    <w:rsid w:val="002068CA"/>
    <w:rsid w:val="00211E0F"/>
    <w:rsid w:val="00216F0D"/>
    <w:rsid w:val="002209F1"/>
    <w:rsid w:val="00220BF7"/>
    <w:rsid w:val="00224C44"/>
    <w:rsid w:val="00237479"/>
    <w:rsid w:val="00240B8A"/>
    <w:rsid w:val="002426D3"/>
    <w:rsid w:val="002442B7"/>
    <w:rsid w:val="002560BB"/>
    <w:rsid w:val="002561C8"/>
    <w:rsid w:val="002633F2"/>
    <w:rsid w:val="0026542C"/>
    <w:rsid w:val="00271700"/>
    <w:rsid w:val="00275105"/>
    <w:rsid w:val="0027663C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E2D64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93A1E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25D91"/>
    <w:rsid w:val="004300D4"/>
    <w:rsid w:val="004316F0"/>
    <w:rsid w:val="00435D01"/>
    <w:rsid w:val="00442E02"/>
    <w:rsid w:val="00445804"/>
    <w:rsid w:val="004469CD"/>
    <w:rsid w:val="00454C4A"/>
    <w:rsid w:val="004554CB"/>
    <w:rsid w:val="00465AB3"/>
    <w:rsid w:val="00471CC6"/>
    <w:rsid w:val="00473368"/>
    <w:rsid w:val="00474D30"/>
    <w:rsid w:val="004775D2"/>
    <w:rsid w:val="00483E26"/>
    <w:rsid w:val="004947CB"/>
    <w:rsid w:val="004976B6"/>
    <w:rsid w:val="004A2F1C"/>
    <w:rsid w:val="004A7ED9"/>
    <w:rsid w:val="004C0B58"/>
    <w:rsid w:val="004C35B5"/>
    <w:rsid w:val="004D2FD8"/>
    <w:rsid w:val="004F5C57"/>
    <w:rsid w:val="00501FF0"/>
    <w:rsid w:val="00505C5D"/>
    <w:rsid w:val="0051232B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8748F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4E60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481C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5D91"/>
    <w:rsid w:val="008E7E35"/>
    <w:rsid w:val="008F297A"/>
    <w:rsid w:val="008F5A3A"/>
    <w:rsid w:val="00900823"/>
    <w:rsid w:val="00920A51"/>
    <w:rsid w:val="00922542"/>
    <w:rsid w:val="00924BBC"/>
    <w:rsid w:val="0093582A"/>
    <w:rsid w:val="0094670B"/>
    <w:rsid w:val="0095725E"/>
    <w:rsid w:val="00964B5A"/>
    <w:rsid w:val="009803A5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D38A9"/>
    <w:rsid w:val="009E6BB7"/>
    <w:rsid w:val="009F07BE"/>
    <w:rsid w:val="00A039CA"/>
    <w:rsid w:val="00A273CA"/>
    <w:rsid w:val="00A37414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AF5833"/>
    <w:rsid w:val="00B07102"/>
    <w:rsid w:val="00B1165D"/>
    <w:rsid w:val="00B20FC8"/>
    <w:rsid w:val="00B277E4"/>
    <w:rsid w:val="00B3168E"/>
    <w:rsid w:val="00B426D7"/>
    <w:rsid w:val="00B4399D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201F"/>
    <w:rsid w:val="00BD3371"/>
    <w:rsid w:val="00BD40FD"/>
    <w:rsid w:val="00BF563B"/>
    <w:rsid w:val="00BF70A7"/>
    <w:rsid w:val="00C126B5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E7D3E"/>
    <w:rsid w:val="00CF31DE"/>
    <w:rsid w:val="00CF637C"/>
    <w:rsid w:val="00CF6CFA"/>
    <w:rsid w:val="00D17CAC"/>
    <w:rsid w:val="00D24893"/>
    <w:rsid w:val="00D25598"/>
    <w:rsid w:val="00D43612"/>
    <w:rsid w:val="00D466A0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3EE7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A34F9"/>
    <w:rsid w:val="00EC0453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3D61"/>
    <w:rsid w:val="00F50F0C"/>
    <w:rsid w:val="00F56D4C"/>
    <w:rsid w:val="00F658F3"/>
    <w:rsid w:val="00F76CA2"/>
    <w:rsid w:val="00F8016B"/>
    <w:rsid w:val="00F804E1"/>
    <w:rsid w:val="00F87F88"/>
    <w:rsid w:val="00F90A9F"/>
    <w:rsid w:val="00F90ACB"/>
    <w:rsid w:val="00F91DF6"/>
    <w:rsid w:val="00F962E3"/>
    <w:rsid w:val="00FA3F66"/>
    <w:rsid w:val="00FB2417"/>
    <w:rsid w:val="00FB3374"/>
    <w:rsid w:val="00FB6658"/>
    <w:rsid w:val="00FB67DE"/>
    <w:rsid w:val="00FC0040"/>
    <w:rsid w:val="00FD6CB9"/>
    <w:rsid w:val="00FE294F"/>
    <w:rsid w:val="00FE3081"/>
    <w:rsid w:val="00FE3E3B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bidi="fr-FR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bidi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bidi="fr-FR"/>
    </w:rPr>
  </w:style>
  <w:style w:type="paragraph" w:styleId="Titre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</w:style>
  <w:style w:type="paragraph" w:styleId="Titre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</w:style>
  <w:style w:type="paragraph" w:styleId="Titre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</w:rPr>
  </w:style>
  <w:style w:type="paragraph" w:styleId="Sous-titre">
    <w:name w:val="Subtitle"/>
    <w:basedOn w:val="Normal"/>
    <w:qFormat/>
    <w:pPr>
      <w:jc w:val="center"/>
    </w:pPr>
    <w:rPr>
      <w:b/>
      <w:sz w:val="28"/>
    </w:rPr>
  </w:style>
  <w:style w:type="paragraph" w:styleId="Retraitcorpsdetexte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sdetexte">
    <w:name w:val="Body Text"/>
    <w:basedOn w:val="Normal"/>
  </w:style>
  <w:style w:type="paragraph" w:styleId="Retraitcorpsdetexte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etraitcorpsdetexte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Corpsdetexte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re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TM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M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lev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M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M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bidi="fr-FR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rsid w:val="00F9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xtedebulles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D5DFB"/>
    <w:rPr>
      <w:sz w:val="16"/>
      <w:szCs w:val="16"/>
    </w:rPr>
  </w:style>
  <w:style w:type="paragraph" w:styleId="Commentaire">
    <w:name w:val="annotation text"/>
    <w:basedOn w:val="Normal"/>
    <w:link w:val="CommentaireCar"/>
    <w:rsid w:val="005D5DFB"/>
  </w:style>
  <w:style w:type="character" w:customStyle="1" w:styleId="CommentaireCar">
    <w:name w:val="Commentaire Car"/>
    <w:link w:val="Commentaire"/>
    <w:rsid w:val="005D5DFB"/>
    <w:rPr>
      <w:rFonts w:ascii="Arial" w:hAnsi="Arial"/>
      <w:snapToGrid w:val="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5D5DFB"/>
    <w:rPr>
      <w:b/>
      <w:bCs/>
    </w:rPr>
  </w:style>
  <w:style w:type="character" w:customStyle="1" w:styleId="ObjetducommentaireCar">
    <w:name w:val="Objet du commentaire Car"/>
    <w:link w:val="Objetducommentaire"/>
    <w:rsid w:val="005D5DFB"/>
    <w:rPr>
      <w:rFonts w:ascii="Arial" w:hAnsi="Arial"/>
      <w:b/>
      <w:bCs/>
      <w:snapToGrid w:val="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28793-1AF2-4954-A15B-1D2BBEED7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TO TENDERERS</vt:lpstr>
      <vt:lpstr>INSTRUCTIONS TO TENDERERS</vt:lpstr>
    </vt:vector>
  </TitlesOfParts>
  <Company>European Commission</Company>
  <LinksUpToDate>false</LinksUpToDate>
  <CharactersWithSpaces>4374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Directeur</cp:lastModifiedBy>
  <cp:revision>2</cp:revision>
  <cp:lastPrinted>2015-12-03T09:09:00Z</cp:lastPrinted>
  <dcterms:created xsi:type="dcterms:W3CDTF">2019-02-19T15:20:00Z</dcterms:created>
  <dcterms:modified xsi:type="dcterms:W3CDTF">2019-02-19T15:20:00Z</dcterms:modified>
</cp:coreProperties>
</file>