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83A" w:rsidRPr="003D6B6C" w:rsidRDefault="0047783A" w:rsidP="00035D61">
      <w:pPr>
        <w:pStyle w:val="Titre1"/>
        <w:keepNext w:val="0"/>
        <w:numPr>
          <w:ilvl w:val="0"/>
          <w:numId w:val="0"/>
        </w:numPr>
        <w:jc w:val="center"/>
        <w:rPr>
          <w:rFonts w:ascii="Times New Roman" w:hAnsi="Times New Roman"/>
          <w:i/>
          <w:sz w:val="28"/>
          <w:szCs w:val="28"/>
        </w:rPr>
      </w:pPr>
      <w:bookmarkStart w:id="0" w:name="_Toc42488096"/>
      <w:bookmarkStart w:id="1" w:name="_GoBack"/>
      <w:bookmarkEnd w:id="1"/>
      <w:r>
        <w:rPr>
          <w:rFonts w:ascii="Times New Roman" w:hAnsi="Times New Roman"/>
          <w:i/>
          <w:sz w:val="28"/>
        </w:rPr>
        <w:t>CONDITIONS PARTICULIÈRES</w:t>
      </w:r>
      <w:bookmarkEnd w:id="0"/>
    </w:p>
    <w:p w:rsidR="0047783A" w:rsidRPr="003D6B6C" w:rsidRDefault="0047783A" w:rsidP="0047783A">
      <w:pPr>
        <w:spacing w:before="240"/>
        <w:ind w:left="567" w:hanging="567"/>
        <w:outlineLvl w:val="0"/>
        <w:rPr>
          <w:rFonts w:ascii="Times New Roman" w:hAnsi="Times New Roman"/>
          <w:b/>
          <w:sz w:val="28"/>
          <w:szCs w:val="28"/>
        </w:rPr>
      </w:pPr>
      <w:r>
        <w:rPr>
          <w:rFonts w:ascii="Times New Roman" w:hAnsi="Times New Roman"/>
          <w:b/>
          <w:sz w:val="28"/>
        </w:rPr>
        <w:t>TABLE DES MATIÈRES</w:t>
      </w:r>
    </w:p>
    <w:p w:rsidR="0047783A" w:rsidRPr="003D6B6C" w:rsidRDefault="0047783A" w:rsidP="0047783A">
      <w:pPr>
        <w:jc w:val="both"/>
        <w:rPr>
          <w:rFonts w:ascii="Times New Roman" w:hAnsi="Times New Roman"/>
          <w:sz w:val="22"/>
          <w:szCs w:val="22"/>
        </w:rPr>
      </w:pPr>
      <w:r>
        <w:rPr>
          <w:rFonts w:ascii="Times New Roman" w:hAnsi="Times New Roman"/>
          <w:sz w:val="22"/>
        </w:rPr>
        <w:t>Les présentes conditions particulières précisent et complètent, au besoin, les dispositions des conditions générales applicables au marché.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À titre exceptionnel et avec l’autorisation des services compétents de la Commission, d’autres clauses peuvent être introduites pour couvrir des situations particulières.</w:t>
      </w:r>
    </w:p>
    <w:p w:rsidR="0047783A" w:rsidRPr="003D6B6C" w:rsidRDefault="0047783A" w:rsidP="00B34179">
      <w:pPr>
        <w:spacing w:before="240"/>
        <w:ind w:left="1134" w:hanging="1134"/>
        <w:jc w:val="both"/>
        <w:rPr>
          <w:rFonts w:ascii="Times New Roman" w:hAnsi="Times New Roman"/>
          <w:b/>
          <w:sz w:val="24"/>
          <w:szCs w:val="24"/>
        </w:rPr>
      </w:pPr>
      <w:bookmarkStart w:id="2" w:name="_Toc124934896"/>
      <w:r>
        <w:rPr>
          <w:rFonts w:ascii="Times New Roman" w:hAnsi="Times New Roman"/>
          <w:b/>
          <w:sz w:val="24"/>
        </w:rPr>
        <w:t>Article 2</w:t>
      </w:r>
      <w:r>
        <w:tab/>
      </w:r>
      <w:r>
        <w:rPr>
          <w:rFonts w:ascii="Times New Roman" w:hAnsi="Times New Roman"/>
          <w:b/>
          <w:sz w:val="24"/>
        </w:rPr>
        <w:t>L</w:t>
      </w:r>
      <w:bookmarkEnd w:id="2"/>
      <w:r>
        <w:rPr>
          <w:rFonts w:ascii="Times New Roman" w:hAnsi="Times New Roman"/>
          <w:b/>
          <w:sz w:val="24"/>
        </w:rPr>
        <w:t>angue du marché</w:t>
      </w:r>
    </w:p>
    <w:p w:rsidR="0047783A" w:rsidRPr="003D6B6C" w:rsidRDefault="0047783A" w:rsidP="004F7A0E">
      <w:pPr>
        <w:ind w:left="1134" w:hanging="567"/>
        <w:rPr>
          <w:rFonts w:ascii="Times New Roman" w:hAnsi="Times New Roman"/>
          <w:sz w:val="22"/>
          <w:szCs w:val="22"/>
        </w:rPr>
      </w:pPr>
      <w:r>
        <w:rPr>
          <w:rFonts w:ascii="Times New Roman" w:hAnsi="Times New Roman"/>
          <w:sz w:val="22"/>
        </w:rPr>
        <w:t>2.1</w:t>
      </w:r>
      <w:r>
        <w:tab/>
      </w:r>
      <w:r>
        <w:rPr>
          <w:rFonts w:ascii="Times New Roman" w:hAnsi="Times New Roman"/>
          <w:sz w:val="22"/>
        </w:rPr>
        <w:t>La langue utilisée est le français.</w:t>
      </w:r>
    </w:p>
    <w:p w:rsidR="00C63F2A" w:rsidRPr="00D65C37" w:rsidRDefault="0047783A" w:rsidP="00D65C37">
      <w:pPr>
        <w:spacing w:before="240"/>
        <w:ind w:left="1134" w:hanging="1134"/>
        <w:jc w:val="both"/>
        <w:rPr>
          <w:rFonts w:ascii="Times New Roman" w:hAnsi="Times New Roman"/>
          <w:b/>
          <w:sz w:val="24"/>
          <w:szCs w:val="24"/>
        </w:rPr>
      </w:pPr>
      <w:bookmarkStart w:id="3" w:name="_Toc124934897"/>
      <w:r>
        <w:rPr>
          <w:rFonts w:ascii="Times New Roman" w:hAnsi="Times New Roman"/>
          <w:b/>
          <w:sz w:val="24"/>
        </w:rPr>
        <w:t>Article 4</w:t>
      </w:r>
      <w:r>
        <w:tab/>
      </w:r>
      <w:r>
        <w:rPr>
          <w:rFonts w:ascii="Times New Roman" w:hAnsi="Times New Roman"/>
          <w:b/>
          <w:sz w:val="24"/>
        </w:rPr>
        <w:t>Communications</w:t>
      </w:r>
      <w:bookmarkEnd w:id="3"/>
    </w:p>
    <w:p w:rsidR="00816754" w:rsidRPr="00F52DB5" w:rsidRDefault="00816754" w:rsidP="005868A5">
      <w:pPr>
        <w:jc w:val="both"/>
        <w:rPr>
          <w:rFonts w:ascii="Times New Roman" w:hAnsi="Times New Roman"/>
          <w:b/>
        </w:rPr>
      </w:pPr>
      <w:r w:rsidRPr="00F52DB5">
        <w:rPr>
          <w:rFonts w:ascii="Times New Roman" w:hAnsi="Times New Roman"/>
          <w:sz w:val="22"/>
        </w:rPr>
        <w:t>Toute communication écrite relative au présent contrat, entre le pouvoir adjudicateur et/ou le gestionnaire du projet, d’une part et le titulaire d’autre part, doit indiquer l’intitulé du contrat et son numéro d’identification et doit être adressée par courriel postal, fax, courriel électronique ou par porteur à : </w:t>
      </w:r>
    </w:p>
    <w:p w:rsidR="00816754" w:rsidRPr="00F52DB5" w:rsidRDefault="00816754" w:rsidP="00816754">
      <w:pPr>
        <w:rPr>
          <w:rFonts w:ascii="Times New Roman" w:hAnsi="Times New Roman"/>
          <w:sz w:val="22"/>
          <w:szCs w:val="22"/>
        </w:rPr>
      </w:pPr>
      <w:r w:rsidRPr="00F52DB5">
        <w:rPr>
          <w:rFonts w:ascii="Times New Roman" w:hAnsi="Times New Roman"/>
          <w:sz w:val="22"/>
          <w:szCs w:val="22"/>
        </w:rPr>
        <w:t>Coordonnées de l'autorité contractante/Gestionnaire du Projet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8772"/>
      </w:tblGrid>
      <w:tr w:rsidR="00816754" w:rsidRPr="00F52DB5" w:rsidTr="009E1BC4">
        <w:trPr>
          <w:trHeight w:hRule="exact" w:val="606"/>
        </w:trPr>
        <w:tc>
          <w:tcPr>
            <w:tcW w:w="1576" w:type="dxa"/>
          </w:tcPr>
          <w:p w:rsidR="00816754" w:rsidRPr="00F52DB5" w:rsidRDefault="00816754" w:rsidP="00712E85">
            <w:pPr>
              <w:rPr>
                <w:rFonts w:ascii="Times New Roman" w:hAnsi="Times New Roman"/>
                <w:sz w:val="22"/>
                <w:szCs w:val="22"/>
                <w:lang w:val="en-GB"/>
              </w:rPr>
            </w:pPr>
            <w:r w:rsidRPr="00F52DB5">
              <w:rPr>
                <w:rFonts w:ascii="Times New Roman" w:hAnsi="Times New Roman"/>
                <w:sz w:val="22"/>
                <w:szCs w:val="22"/>
                <w:lang w:val="en-GB"/>
              </w:rPr>
              <w:t>Nom du contact</w:t>
            </w:r>
          </w:p>
        </w:tc>
        <w:tc>
          <w:tcPr>
            <w:tcW w:w="8772" w:type="dxa"/>
          </w:tcPr>
          <w:p w:rsidR="00816754" w:rsidRPr="00F52DB5" w:rsidRDefault="00816754" w:rsidP="00712E85">
            <w:pPr>
              <w:rPr>
                <w:rFonts w:ascii="Times New Roman" w:hAnsi="Times New Roman"/>
                <w:sz w:val="22"/>
                <w:szCs w:val="22"/>
                <w:highlight w:val="yellow"/>
              </w:rPr>
            </w:pPr>
            <w:r w:rsidRPr="00F52DB5">
              <w:rPr>
                <w:rFonts w:ascii="Times New Roman" w:hAnsi="Times New Roman"/>
                <w:sz w:val="22"/>
                <w:szCs w:val="22"/>
              </w:rPr>
              <w:t>Monsieur le Régisseur du DPP</w:t>
            </w:r>
          </w:p>
        </w:tc>
      </w:tr>
      <w:tr w:rsidR="00816754" w:rsidRPr="00F52DB5" w:rsidTr="009E1BC4">
        <w:trPr>
          <w:trHeight w:val="1280"/>
        </w:trPr>
        <w:tc>
          <w:tcPr>
            <w:tcW w:w="1576" w:type="dxa"/>
          </w:tcPr>
          <w:p w:rsidR="00816754" w:rsidRPr="00F52DB5" w:rsidRDefault="00816754" w:rsidP="00712E85">
            <w:pPr>
              <w:rPr>
                <w:rFonts w:ascii="Times New Roman" w:hAnsi="Times New Roman"/>
                <w:sz w:val="22"/>
                <w:szCs w:val="22"/>
                <w:lang w:val="en-GB"/>
              </w:rPr>
            </w:pPr>
            <w:r w:rsidRPr="00F52DB5">
              <w:rPr>
                <w:rFonts w:ascii="Times New Roman" w:hAnsi="Times New Roman"/>
                <w:sz w:val="22"/>
                <w:szCs w:val="22"/>
                <w:lang w:val="en-GB"/>
              </w:rPr>
              <w:t>Adresse</w:t>
            </w:r>
          </w:p>
        </w:tc>
        <w:tc>
          <w:tcPr>
            <w:tcW w:w="8772" w:type="dxa"/>
          </w:tcPr>
          <w:p w:rsidR="00816754" w:rsidRPr="00F52DB5" w:rsidRDefault="00816754" w:rsidP="00712E85">
            <w:pPr>
              <w:spacing w:after="0"/>
              <w:rPr>
                <w:rFonts w:ascii="Times New Roman" w:hAnsi="Times New Roman"/>
                <w:sz w:val="22"/>
              </w:rPr>
            </w:pPr>
            <w:r w:rsidRPr="00F52DB5">
              <w:rPr>
                <w:rFonts w:ascii="Times New Roman" w:hAnsi="Times New Roman"/>
                <w:sz w:val="22"/>
              </w:rPr>
              <w:t>Programme d’Appui à la Consolidation de l’Etat – Phase 2 (ACET 2) ;</w:t>
            </w:r>
          </w:p>
          <w:p w:rsidR="00816754" w:rsidRPr="00F52DB5" w:rsidRDefault="00816754" w:rsidP="00712E85">
            <w:pPr>
              <w:spacing w:after="0"/>
              <w:rPr>
                <w:rFonts w:ascii="Times New Roman" w:hAnsi="Times New Roman"/>
                <w:sz w:val="22"/>
              </w:rPr>
            </w:pPr>
            <w:r w:rsidRPr="00F52DB5">
              <w:rPr>
                <w:rFonts w:ascii="Times New Roman" w:hAnsi="Times New Roman"/>
                <w:sz w:val="22"/>
              </w:rPr>
              <w:t>Direction Générale du Ministère des Finances et du Budget ;</w:t>
            </w:r>
          </w:p>
          <w:p w:rsidR="00816754" w:rsidRPr="00F52DB5" w:rsidRDefault="00816754" w:rsidP="00712E85">
            <w:pPr>
              <w:spacing w:after="0"/>
              <w:rPr>
                <w:rFonts w:ascii="Times New Roman" w:hAnsi="Times New Roman"/>
                <w:sz w:val="22"/>
              </w:rPr>
            </w:pPr>
            <w:r w:rsidRPr="00F52DB5">
              <w:rPr>
                <w:rFonts w:ascii="Times New Roman" w:hAnsi="Times New Roman"/>
                <w:sz w:val="22"/>
              </w:rPr>
              <w:t>Bâtiment à l’étage en face de la Direction Générale du Ministère ;</w:t>
            </w:r>
          </w:p>
        </w:tc>
      </w:tr>
      <w:tr w:rsidR="00816754" w:rsidRPr="00F52DB5" w:rsidTr="009E1BC4">
        <w:trPr>
          <w:trHeight w:hRule="exact" w:val="478"/>
        </w:trPr>
        <w:tc>
          <w:tcPr>
            <w:tcW w:w="1576" w:type="dxa"/>
          </w:tcPr>
          <w:p w:rsidR="00816754" w:rsidRPr="00F52DB5" w:rsidRDefault="00816754" w:rsidP="00712E85">
            <w:pPr>
              <w:rPr>
                <w:rFonts w:ascii="Times New Roman" w:hAnsi="Times New Roman"/>
                <w:sz w:val="22"/>
                <w:szCs w:val="22"/>
                <w:lang w:val="en-GB"/>
              </w:rPr>
            </w:pPr>
            <w:r w:rsidRPr="00F52DB5">
              <w:rPr>
                <w:rFonts w:ascii="Times New Roman" w:hAnsi="Times New Roman"/>
                <w:sz w:val="22"/>
                <w:szCs w:val="22"/>
                <w:lang w:val="en-GB"/>
              </w:rPr>
              <w:t>Telephone:</w:t>
            </w:r>
          </w:p>
        </w:tc>
        <w:tc>
          <w:tcPr>
            <w:tcW w:w="8772" w:type="dxa"/>
          </w:tcPr>
          <w:p w:rsidR="00816754" w:rsidRPr="00F52DB5" w:rsidRDefault="00816754" w:rsidP="00712E85">
            <w:pPr>
              <w:rPr>
                <w:rFonts w:ascii="Times New Roman" w:hAnsi="Times New Roman"/>
                <w:sz w:val="22"/>
                <w:szCs w:val="22"/>
              </w:rPr>
            </w:pPr>
            <w:r w:rsidRPr="00F52DB5">
              <w:rPr>
                <w:rFonts w:ascii="Times New Roman" w:hAnsi="Times New Roman"/>
                <w:sz w:val="22"/>
                <w:szCs w:val="22"/>
              </w:rPr>
              <w:t>/</w:t>
            </w:r>
          </w:p>
        </w:tc>
      </w:tr>
      <w:tr w:rsidR="00816754" w:rsidRPr="00F52DB5" w:rsidTr="009E1BC4">
        <w:trPr>
          <w:trHeight w:hRule="exact" w:val="453"/>
        </w:trPr>
        <w:tc>
          <w:tcPr>
            <w:tcW w:w="1576" w:type="dxa"/>
          </w:tcPr>
          <w:p w:rsidR="00816754" w:rsidRPr="00F52DB5" w:rsidRDefault="00816754" w:rsidP="00712E85">
            <w:pPr>
              <w:rPr>
                <w:rFonts w:ascii="Times New Roman" w:hAnsi="Times New Roman"/>
                <w:sz w:val="22"/>
                <w:szCs w:val="22"/>
                <w:lang w:val="en-GB"/>
              </w:rPr>
            </w:pPr>
            <w:r w:rsidRPr="00F52DB5">
              <w:rPr>
                <w:rFonts w:ascii="Times New Roman" w:hAnsi="Times New Roman"/>
                <w:sz w:val="22"/>
                <w:szCs w:val="22"/>
                <w:lang w:val="en-GB"/>
              </w:rPr>
              <w:t>E-mail:</w:t>
            </w:r>
          </w:p>
        </w:tc>
        <w:tc>
          <w:tcPr>
            <w:tcW w:w="8772" w:type="dxa"/>
          </w:tcPr>
          <w:p w:rsidR="00816754" w:rsidRPr="00F52DB5" w:rsidRDefault="0061271E" w:rsidP="00712E85">
            <w:pPr>
              <w:rPr>
                <w:rFonts w:ascii="Times New Roman" w:hAnsi="Times New Roman"/>
                <w:sz w:val="22"/>
                <w:szCs w:val="22"/>
                <w:highlight w:val="yellow"/>
              </w:rPr>
            </w:pPr>
            <w:hyperlink r:id="rId8" w:history="1">
              <w:r w:rsidR="00816754" w:rsidRPr="00F52DB5">
                <w:rPr>
                  <w:rStyle w:val="Lienhypertexte"/>
                  <w:rFonts w:ascii="Times New Roman" w:hAnsi="Times New Roman"/>
                  <w:sz w:val="22"/>
                </w:rPr>
                <w:t>acet2.fed@gmail.com</w:t>
              </w:r>
            </w:hyperlink>
          </w:p>
        </w:tc>
      </w:tr>
    </w:tbl>
    <w:p w:rsidR="00816754" w:rsidRPr="00F52DB5" w:rsidRDefault="00816754" w:rsidP="00816754">
      <w:pPr>
        <w:rPr>
          <w:rFonts w:ascii="Times New Roman" w:hAnsi="Times New Roman"/>
          <w:sz w:val="22"/>
          <w:szCs w:val="22"/>
        </w:rPr>
      </w:pPr>
      <w:r w:rsidRPr="00F52DB5">
        <w:rPr>
          <w:rFonts w:ascii="Times New Roman" w:hAnsi="Times New Roman"/>
          <w:sz w:val="22"/>
          <w:szCs w:val="22"/>
        </w:rPr>
        <w:t>Coordonnées du Titulaire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6113"/>
      </w:tblGrid>
      <w:tr w:rsidR="00816754" w:rsidRPr="00F52DB5" w:rsidTr="00712E85">
        <w:trPr>
          <w:trHeight w:hRule="exact" w:val="373"/>
        </w:trPr>
        <w:tc>
          <w:tcPr>
            <w:tcW w:w="4221" w:type="dxa"/>
          </w:tcPr>
          <w:p w:rsidR="00816754" w:rsidRPr="00F52DB5" w:rsidRDefault="00816754" w:rsidP="00712E85">
            <w:pPr>
              <w:rPr>
                <w:rFonts w:ascii="Times New Roman" w:hAnsi="Times New Roman"/>
                <w:sz w:val="22"/>
                <w:szCs w:val="22"/>
              </w:rPr>
            </w:pPr>
            <w:r w:rsidRPr="00F52DB5">
              <w:rPr>
                <w:rFonts w:ascii="Times New Roman" w:hAnsi="Times New Roman"/>
                <w:sz w:val="22"/>
                <w:szCs w:val="22"/>
              </w:rPr>
              <w:t>Nom du contact</w:t>
            </w:r>
          </w:p>
        </w:tc>
        <w:tc>
          <w:tcPr>
            <w:tcW w:w="6113" w:type="dxa"/>
          </w:tcPr>
          <w:p w:rsidR="00816754" w:rsidRPr="00F52DB5" w:rsidRDefault="00816754" w:rsidP="00712E85">
            <w:pPr>
              <w:rPr>
                <w:rFonts w:ascii="Times New Roman" w:hAnsi="Times New Roman"/>
              </w:rPr>
            </w:pPr>
            <w:r w:rsidRPr="00F52DB5">
              <w:rPr>
                <w:rFonts w:ascii="Times New Roman" w:hAnsi="Times New Roman"/>
                <w:sz w:val="22"/>
                <w:szCs w:val="22"/>
              </w:rPr>
              <w:t>(à compléter lors de la préparation du contrat)</w:t>
            </w:r>
          </w:p>
        </w:tc>
      </w:tr>
      <w:tr w:rsidR="00816754" w:rsidRPr="00F52DB5" w:rsidTr="00712E85">
        <w:trPr>
          <w:trHeight w:hRule="exact" w:val="373"/>
        </w:trPr>
        <w:tc>
          <w:tcPr>
            <w:tcW w:w="4221" w:type="dxa"/>
          </w:tcPr>
          <w:p w:rsidR="00816754" w:rsidRPr="00F52DB5" w:rsidRDefault="00816754" w:rsidP="00712E85">
            <w:pPr>
              <w:rPr>
                <w:rFonts w:ascii="Times New Roman" w:hAnsi="Times New Roman"/>
                <w:sz w:val="22"/>
                <w:szCs w:val="22"/>
              </w:rPr>
            </w:pPr>
            <w:r w:rsidRPr="00F52DB5">
              <w:rPr>
                <w:rFonts w:ascii="Times New Roman" w:hAnsi="Times New Roman"/>
                <w:sz w:val="22"/>
                <w:szCs w:val="22"/>
              </w:rPr>
              <w:t>Adresse</w:t>
            </w:r>
          </w:p>
        </w:tc>
        <w:tc>
          <w:tcPr>
            <w:tcW w:w="6113" w:type="dxa"/>
          </w:tcPr>
          <w:p w:rsidR="00816754" w:rsidRPr="00F52DB5" w:rsidRDefault="00816754" w:rsidP="00712E85">
            <w:pPr>
              <w:rPr>
                <w:rFonts w:ascii="Times New Roman" w:hAnsi="Times New Roman"/>
              </w:rPr>
            </w:pPr>
            <w:r w:rsidRPr="00F52DB5">
              <w:rPr>
                <w:rFonts w:ascii="Times New Roman" w:hAnsi="Times New Roman"/>
                <w:sz w:val="22"/>
                <w:szCs w:val="22"/>
              </w:rPr>
              <w:t>(à compléter lors de la préparation du contrat)</w:t>
            </w:r>
          </w:p>
        </w:tc>
      </w:tr>
      <w:tr w:rsidR="00816754" w:rsidRPr="00F52DB5" w:rsidTr="00712E85">
        <w:trPr>
          <w:trHeight w:hRule="exact" w:val="373"/>
        </w:trPr>
        <w:tc>
          <w:tcPr>
            <w:tcW w:w="4221" w:type="dxa"/>
          </w:tcPr>
          <w:p w:rsidR="00816754" w:rsidRPr="00F52DB5" w:rsidRDefault="00816754" w:rsidP="00712E85">
            <w:pPr>
              <w:rPr>
                <w:rFonts w:ascii="Times New Roman" w:hAnsi="Times New Roman"/>
                <w:sz w:val="22"/>
                <w:szCs w:val="22"/>
                <w:lang w:val="en-GB"/>
              </w:rPr>
            </w:pPr>
            <w:r w:rsidRPr="00F52DB5">
              <w:rPr>
                <w:rFonts w:ascii="Times New Roman" w:hAnsi="Times New Roman"/>
                <w:sz w:val="22"/>
                <w:szCs w:val="22"/>
                <w:lang w:val="en-GB"/>
              </w:rPr>
              <w:t>Telephone:</w:t>
            </w:r>
          </w:p>
        </w:tc>
        <w:tc>
          <w:tcPr>
            <w:tcW w:w="6113" w:type="dxa"/>
          </w:tcPr>
          <w:p w:rsidR="00816754" w:rsidRPr="00F52DB5" w:rsidRDefault="00816754" w:rsidP="00712E85">
            <w:pPr>
              <w:rPr>
                <w:rFonts w:ascii="Times New Roman" w:hAnsi="Times New Roman"/>
              </w:rPr>
            </w:pPr>
            <w:r w:rsidRPr="00F52DB5">
              <w:rPr>
                <w:rFonts w:ascii="Times New Roman" w:hAnsi="Times New Roman"/>
                <w:sz w:val="22"/>
                <w:szCs w:val="22"/>
              </w:rPr>
              <w:t>(à compléter lors de la préparation du contrat)</w:t>
            </w:r>
          </w:p>
        </w:tc>
      </w:tr>
      <w:tr w:rsidR="00816754" w:rsidRPr="00F52DB5" w:rsidTr="00712E85">
        <w:trPr>
          <w:trHeight w:hRule="exact" w:val="373"/>
        </w:trPr>
        <w:tc>
          <w:tcPr>
            <w:tcW w:w="4221" w:type="dxa"/>
          </w:tcPr>
          <w:p w:rsidR="00816754" w:rsidRPr="00F52DB5" w:rsidRDefault="00816754" w:rsidP="00712E85">
            <w:pPr>
              <w:rPr>
                <w:rFonts w:ascii="Times New Roman" w:hAnsi="Times New Roman"/>
                <w:sz w:val="22"/>
                <w:szCs w:val="22"/>
                <w:lang w:val="en-GB"/>
              </w:rPr>
            </w:pPr>
            <w:r w:rsidRPr="00F52DB5">
              <w:rPr>
                <w:rFonts w:ascii="Times New Roman" w:hAnsi="Times New Roman"/>
                <w:sz w:val="22"/>
                <w:szCs w:val="22"/>
                <w:lang w:val="en-GB"/>
              </w:rPr>
              <w:t>Fax:</w:t>
            </w:r>
          </w:p>
        </w:tc>
        <w:tc>
          <w:tcPr>
            <w:tcW w:w="6113" w:type="dxa"/>
          </w:tcPr>
          <w:p w:rsidR="00816754" w:rsidRPr="00F52DB5" w:rsidRDefault="00816754" w:rsidP="00712E85">
            <w:pPr>
              <w:rPr>
                <w:rFonts w:ascii="Times New Roman" w:hAnsi="Times New Roman"/>
              </w:rPr>
            </w:pPr>
            <w:r w:rsidRPr="00F52DB5">
              <w:rPr>
                <w:rFonts w:ascii="Times New Roman" w:hAnsi="Times New Roman"/>
                <w:sz w:val="22"/>
                <w:szCs w:val="22"/>
              </w:rPr>
              <w:t>(à compléter lors de la préparation du contrat)</w:t>
            </w:r>
          </w:p>
        </w:tc>
      </w:tr>
      <w:tr w:rsidR="00816754" w:rsidRPr="00F52DB5" w:rsidTr="00712E85">
        <w:trPr>
          <w:trHeight w:hRule="exact" w:val="373"/>
        </w:trPr>
        <w:tc>
          <w:tcPr>
            <w:tcW w:w="4221" w:type="dxa"/>
          </w:tcPr>
          <w:p w:rsidR="00816754" w:rsidRPr="00F52DB5" w:rsidRDefault="00816754" w:rsidP="00712E85">
            <w:pPr>
              <w:rPr>
                <w:rFonts w:ascii="Times New Roman" w:hAnsi="Times New Roman"/>
                <w:sz w:val="22"/>
                <w:szCs w:val="22"/>
                <w:lang w:val="en-GB"/>
              </w:rPr>
            </w:pPr>
            <w:r w:rsidRPr="00F52DB5">
              <w:rPr>
                <w:rFonts w:ascii="Times New Roman" w:hAnsi="Times New Roman"/>
                <w:sz w:val="22"/>
                <w:szCs w:val="22"/>
                <w:lang w:val="en-GB"/>
              </w:rPr>
              <w:t>E-mail:</w:t>
            </w:r>
          </w:p>
        </w:tc>
        <w:tc>
          <w:tcPr>
            <w:tcW w:w="6113" w:type="dxa"/>
          </w:tcPr>
          <w:p w:rsidR="00816754" w:rsidRPr="00F52DB5" w:rsidRDefault="00816754" w:rsidP="00712E85">
            <w:pPr>
              <w:rPr>
                <w:rFonts w:ascii="Times New Roman" w:hAnsi="Times New Roman"/>
              </w:rPr>
            </w:pPr>
            <w:r w:rsidRPr="00F52DB5">
              <w:rPr>
                <w:rFonts w:ascii="Times New Roman" w:hAnsi="Times New Roman"/>
                <w:sz w:val="22"/>
                <w:szCs w:val="22"/>
              </w:rPr>
              <w:t>(à compléter lors de la préparation du contrat)</w:t>
            </w:r>
          </w:p>
        </w:tc>
      </w:tr>
    </w:tbl>
    <w:p w:rsidR="0047783A" w:rsidRPr="00C95730" w:rsidRDefault="0049293D" w:rsidP="004F7A0E">
      <w:pPr>
        <w:spacing w:before="240"/>
        <w:ind w:left="1134" w:hanging="1134"/>
        <w:jc w:val="both"/>
        <w:rPr>
          <w:rFonts w:ascii="Times New Roman" w:hAnsi="Times New Roman"/>
          <w:b/>
          <w:sz w:val="24"/>
          <w:szCs w:val="24"/>
        </w:rPr>
      </w:pPr>
      <w:r>
        <w:rPr>
          <w:rFonts w:ascii="Times New Roman" w:hAnsi="Times New Roman"/>
          <w:b/>
          <w:sz w:val="24"/>
        </w:rPr>
        <w:t>Article 6</w:t>
      </w:r>
      <w:r>
        <w:tab/>
      </w:r>
      <w:r w:rsidRPr="00D65C37">
        <w:rPr>
          <w:rFonts w:ascii="Times New Roman" w:hAnsi="Times New Roman"/>
          <w:b/>
          <w:sz w:val="24"/>
        </w:rPr>
        <w:t>Sous-traitance</w:t>
      </w:r>
    </w:p>
    <w:p w:rsidR="0047783A" w:rsidRPr="003D6B6C" w:rsidRDefault="00923EDA" w:rsidP="004F7A0E">
      <w:pPr>
        <w:widowControl w:val="0"/>
        <w:ind w:left="1134" w:hanging="567"/>
        <w:jc w:val="both"/>
        <w:rPr>
          <w:rFonts w:ascii="Times New Roman" w:hAnsi="Times New Roman"/>
          <w:sz w:val="22"/>
          <w:szCs w:val="22"/>
        </w:rPr>
      </w:pPr>
      <w:r w:rsidRPr="00C95730">
        <w:rPr>
          <w:rFonts w:ascii="Times New Roman" w:hAnsi="Times New Roman"/>
          <w:sz w:val="22"/>
        </w:rPr>
        <w:t>6.3</w:t>
      </w:r>
      <w:r w:rsidRPr="00C95730">
        <w:tab/>
      </w:r>
      <w:r w:rsidRPr="00D65C37">
        <w:rPr>
          <w:rFonts w:ascii="Times New Roman" w:hAnsi="Times New Roman"/>
          <w:sz w:val="22"/>
        </w:rPr>
        <w:t>Lors de la sélection des sous-traitants, le contractant donne la préférence aux personnes physiques, sociétés et entreprises des États ACP capables d’exécuter le marché dans les mêmes conditions.</w:t>
      </w:r>
    </w:p>
    <w:p w:rsidR="0047783A" w:rsidRPr="003D6B6C" w:rsidRDefault="0047783A" w:rsidP="00B34179">
      <w:pPr>
        <w:spacing w:before="240"/>
        <w:ind w:left="1134" w:hanging="1134"/>
        <w:jc w:val="both"/>
        <w:rPr>
          <w:rFonts w:ascii="Times New Roman" w:hAnsi="Times New Roman"/>
          <w:b/>
          <w:sz w:val="24"/>
          <w:szCs w:val="24"/>
        </w:rPr>
      </w:pPr>
      <w:bookmarkStart w:id="4" w:name="_Toc124934898"/>
      <w:r>
        <w:rPr>
          <w:rFonts w:ascii="Times New Roman" w:hAnsi="Times New Roman"/>
          <w:b/>
          <w:sz w:val="24"/>
        </w:rPr>
        <w:t>Article 7</w:t>
      </w:r>
      <w:r>
        <w:tab/>
      </w:r>
      <w:r>
        <w:rPr>
          <w:rFonts w:ascii="Times New Roman" w:hAnsi="Times New Roman"/>
          <w:b/>
          <w:sz w:val="24"/>
        </w:rPr>
        <w:t>Documents à fournir</w:t>
      </w:r>
      <w:bookmarkEnd w:id="4"/>
    </w:p>
    <w:p w:rsidR="00816754" w:rsidRPr="003D6B6C" w:rsidRDefault="00381B17" w:rsidP="00816754">
      <w:pPr>
        <w:jc w:val="both"/>
        <w:rPr>
          <w:rFonts w:ascii="Times New Roman" w:hAnsi="Times New Roman"/>
          <w:b/>
          <w:sz w:val="22"/>
          <w:szCs w:val="22"/>
        </w:rPr>
      </w:pPr>
      <w:bookmarkStart w:id="5" w:name="_Toc124934899"/>
      <w:r>
        <w:rPr>
          <w:rFonts w:ascii="Times New Roman" w:hAnsi="Times New Roman"/>
          <w:sz w:val="22"/>
        </w:rPr>
        <w:t xml:space="preserve"> </w:t>
      </w:r>
      <w:r w:rsidR="00816754" w:rsidRPr="00FF4AB7">
        <w:rPr>
          <w:rFonts w:ascii="Times New Roman" w:hAnsi="Times New Roman"/>
          <w:sz w:val="22"/>
        </w:rPr>
        <w:t>Le soumissionnaire doit fournir, pour chaque article proposé, la fiche technique élaborée par le constructeur qui montre sa conformité aux spécifications techniques requises</w:t>
      </w:r>
      <w:r w:rsidR="00816754">
        <w:rPr>
          <w:rFonts w:ascii="Times New Roman" w:hAnsi="Times New Roman"/>
          <w:sz w:val="22"/>
        </w:rPr>
        <w:t>.</w:t>
      </w:r>
    </w:p>
    <w:p w:rsidR="0047783A" w:rsidRPr="003D6B6C" w:rsidRDefault="0047783A" w:rsidP="00816754">
      <w:pPr>
        <w:jc w:val="both"/>
        <w:rPr>
          <w:rFonts w:ascii="Times New Roman" w:hAnsi="Times New Roman"/>
          <w:b/>
          <w:sz w:val="24"/>
          <w:szCs w:val="24"/>
        </w:rPr>
      </w:pPr>
      <w:r>
        <w:rPr>
          <w:rFonts w:ascii="Times New Roman" w:hAnsi="Times New Roman"/>
          <w:b/>
          <w:sz w:val="24"/>
        </w:rPr>
        <w:t>Article 8</w:t>
      </w:r>
      <w:r>
        <w:tab/>
      </w:r>
      <w:r>
        <w:rPr>
          <w:rFonts w:ascii="Times New Roman" w:hAnsi="Times New Roman"/>
          <w:b/>
          <w:sz w:val="24"/>
        </w:rPr>
        <w:t>Aide en matière de réglementation locale</w:t>
      </w:r>
      <w:bookmarkEnd w:id="5"/>
    </w:p>
    <w:p w:rsidR="0047783A" w:rsidRPr="003D6B6C" w:rsidRDefault="00C95730" w:rsidP="00B34179">
      <w:pPr>
        <w:jc w:val="both"/>
        <w:rPr>
          <w:rFonts w:ascii="Times New Roman" w:hAnsi="Times New Roman"/>
          <w:sz w:val="22"/>
          <w:szCs w:val="22"/>
        </w:rPr>
      </w:pPr>
      <w:r>
        <w:rPr>
          <w:rFonts w:ascii="Times New Roman" w:hAnsi="Times New Roman"/>
          <w:sz w:val="22"/>
        </w:rPr>
        <w:t>NA</w:t>
      </w:r>
    </w:p>
    <w:p w:rsidR="00E0396B" w:rsidRPr="003D6B6C" w:rsidRDefault="00E0396B" w:rsidP="00FE689C">
      <w:pPr>
        <w:tabs>
          <w:tab w:val="left" w:pos="1134"/>
        </w:tabs>
        <w:jc w:val="both"/>
        <w:rPr>
          <w:rFonts w:ascii="Times New Roman" w:hAnsi="Times New Roman"/>
          <w:b/>
          <w:sz w:val="22"/>
          <w:szCs w:val="22"/>
        </w:rPr>
      </w:pPr>
      <w:r>
        <w:rPr>
          <w:rFonts w:ascii="Times New Roman" w:hAnsi="Times New Roman"/>
          <w:b/>
          <w:sz w:val="22"/>
        </w:rPr>
        <w:lastRenderedPageBreak/>
        <w:t>Article 9</w:t>
      </w:r>
      <w:r>
        <w:tab/>
      </w:r>
      <w:r>
        <w:rPr>
          <w:rFonts w:ascii="Times New Roman" w:hAnsi="Times New Roman"/>
          <w:b/>
          <w:sz w:val="22"/>
        </w:rPr>
        <w:t>Obligations générales</w:t>
      </w:r>
    </w:p>
    <w:p w:rsidR="00E0396B" w:rsidRPr="003D6B6C" w:rsidRDefault="00E0396B" w:rsidP="006E49C9">
      <w:pPr>
        <w:tabs>
          <w:tab w:val="left" w:pos="426"/>
        </w:tabs>
        <w:ind w:left="1134" w:right="-285" w:hanging="708"/>
        <w:jc w:val="both"/>
        <w:rPr>
          <w:rFonts w:ascii="Times New Roman" w:hAnsi="Times New Roman"/>
          <w:sz w:val="22"/>
          <w:szCs w:val="22"/>
        </w:rPr>
      </w:pPr>
      <w:r>
        <w:rPr>
          <w:rFonts w:ascii="Times New Roman" w:hAnsi="Times New Roman"/>
          <w:sz w:val="22"/>
        </w:rPr>
        <w:t>9.9</w:t>
      </w:r>
      <w:r>
        <w:tab/>
      </w:r>
      <w:r w:rsidR="00C95730" w:rsidRPr="007A036B">
        <w:rPr>
          <w:rFonts w:ascii="Times New Roman" w:hAnsi="Times New Roman"/>
          <w:sz w:val="22"/>
        </w:rPr>
        <w:t xml:space="preserve">Le </w:t>
      </w:r>
      <w:r w:rsidR="00C95730">
        <w:rPr>
          <w:rFonts w:ascii="Times New Roman" w:hAnsi="Times New Roman"/>
          <w:sz w:val="22"/>
        </w:rPr>
        <w:t>contractant</w:t>
      </w:r>
      <w:r w:rsidR="00C95730" w:rsidRPr="007A036B">
        <w:rPr>
          <w:rFonts w:ascii="Times New Roman" w:hAnsi="Times New Roman"/>
          <w:sz w:val="22"/>
        </w:rPr>
        <w:t xml:space="preserve"> doit prendre les mesures appropriées pour s’assurer de la visibilité du financement ou cofinancement de l’Union européenne. Les mesures prises doivent être en accord avec les règles définies dans le Manuel de visibilité de l'UE pour les actions extérieures publié par la Commission européenne à l'adresse suivantes</w:t>
      </w:r>
      <w:r w:rsidR="00C95730">
        <w:rPr>
          <w:rFonts w:ascii="Times New Roman" w:hAnsi="Times New Roman"/>
          <w:sz w:val="22"/>
        </w:rPr>
        <w:t> :</w:t>
      </w:r>
      <w:hyperlink r:id="rId9" w:history="1">
        <w:r w:rsidR="006E49C9" w:rsidRPr="008818D4">
          <w:rPr>
            <w:rStyle w:val="Lienhypertexte"/>
            <w:rFonts w:ascii="Times New Roman" w:hAnsi="Times New Roman"/>
            <w:sz w:val="22"/>
          </w:rPr>
          <w:t>https://ec.europa.eu/europeaid/communication-et-visibilite-des-actions-exterieures-de-lue-lignes-directrices-lintention-des_fr</w:t>
        </w:r>
      </w:hyperlink>
      <w:r>
        <w:rPr>
          <w:rFonts w:ascii="Times New Roman" w:hAnsi="Times New Roman"/>
          <w:sz w:val="22"/>
        </w:rPr>
        <w:t xml:space="preserve"> </w:t>
      </w:r>
    </w:p>
    <w:p w:rsidR="0047783A" w:rsidRPr="003D6B6C" w:rsidRDefault="0047783A" w:rsidP="001B55AC">
      <w:pPr>
        <w:keepNext/>
        <w:spacing w:before="240"/>
        <w:ind w:left="1134" w:hanging="1134"/>
        <w:jc w:val="both"/>
        <w:rPr>
          <w:rFonts w:ascii="Times New Roman" w:hAnsi="Times New Roman"/>
          <w:b/>
          <w:sz w:val="24"/>
          <w:szCs w:val="24"/>
        </w:rPr>
      </w:pPr>
      <w:bookmarkStart w:id="6" w:name="_Toc124934900"/>
      <w:r>
        <w:rPr>
          <w:rFonts w:ascii="Times New Roman" w:hAnsi="Times New Roman"/>
          <w:b/>
          <w:sz w:val="24"/>
        </w:rPr>
        <w:t>Article 10</w:t>
      </w:r>
      <w:r>
        <w:tab/>
      </w:r>
      <w:r>
        <w:rPr>
          <w:rFonts w:ascii="Times New Roman" w:hAnsi="Times New Roman"/>
          <w:b/>
          <w:sz w:val="24"/>
        </w:rPr>
        <w:t>Origine</w:t>
      </w:r>
      <w:bookmarkEnd w:id="6"/>
    </w:p>
    <w:p w:rsidR="00816754" w:rsidRPr="003D6B6C" w:rsidRDefault="0047783A" w:rsidP="00816754">
      <w:pPr>
        <w:pStyle w:val="Titre2"/>
        <w:keepNext w:val="0"/>
        <w:numPr>
          <w:ilvl w:val="1"/>
          <w:numId w:val="0"/>
        </w:numPr>
        <w:ind w:left="1134" w:hanging="708"/>
        <w:jc w:val="both"/>
        <w:rPr>
          <w:rFonts w:ascii="Times New Roman" w:hAnsi="Times New Roman"/>
          <w:sz w:val="22"/>
          <w:szCs w:val="22"/>
        </w:rPr>
      </w:pPr>
      <w:r>
        <w:rPr>
          <w:rFonts w:ascii="Times New Roman" w:hAnsi="Times New Roman"/>
          <w:sz w:val="22"/>
        </w:rPr>
        <w:t>10.1</w:t>
      </w:r>
      <w:r>
        <w:tab/>
      </w:r>
      <w:r w:rsidR="00816754">
        <w:rPr>
          <w:rFonts w:ascii="Times New Roman" w:hAnsi="Times New Roman"/>
          <w:sz w:val="22"/>
        </w:rPr>
        <w:t>Tous les biens achetés doivent provenir d'un État membre de l'Union européenne ou d'un pays couvert par le FED. Aux fins de la présente disposition, l'«origine» signifie l’endroit où les biens sont extraits, cultivés, produits ou manufacturés et/ou d’où les services sont prestés. L'origine des biens doit être déterminée en accord avec le code des douanes de l'Union européenne ou la convention internationale applicable en l'espèce.</w:t>
      </w:r>
    </w:p>
    <w:p w:rsidR="00816754" w:rsidRDefault="00816754" w:rsidP="00816754">
      <w:pPr>
        <w:pStyle w:val="Titre2"/>
        <w:keepNext w:val="0"/>
        <w:numPr>
          <w:ilvl w:val="1"/>
          <w:numId w:val="0"/>
        </w:numPr>
        <w:ind w:left="1134"/>
        <w:jc w:val="both"/>
        <w:rPr>
          <w:rFonts w:ascii="Times New Roman" w:hAnsi="Times New Roman"/>
          <w:sz w:val="22"/>
        </w:rPr>
      </w:pPr>
      <w:r>
        <w:rPr>
          <w:rFonts w:ascii="Times New Roman" w:hAnsi="Times New Roman"/>
          <w:sz w:val="22"/>
        </w:rPr>
        <w:t>L</w:t>
      </w:r>
      <w:r w:rsidRPr="007B6C8F">
        <w:rPr>
          <w:rFonts w:ascii="Times New Roman" w:hAnsi="Times New Roman"/>
          <w:sz w:val="22"/>
        </w:rPr>
        <w:t>es biens provenant de l’Union européenne incluent ceux issus des pays et territoires d’outre-mer.</w:t>
      </w:r>
    </w:p>
    <w:p w:rsidR="0047783A" w:rsidRPr="003D6B6C" w:rsidRDefault="0047783A" w:rsidP="00D65C37">
      <w:pPr>
        <w:jc w:val="both"/>
        <w:rPr>
          <w:rFonts w:ascii="Times New Roman" w:hAnsi="Times New Roman"/>
          <w:b/>
          <w:sz w:val="24"/>
          <w:szCs w:val="24"/>
        </w:rPr>
      </w:pPr>
      <w:bookmarkStart w:id="7" w:name="_Toc124934901"/>
      <w:r>
        <w:rPr>
          <w:rFonts w:ascii="Times New Roman" w:hAnsi="Times New Roman"/>
          <w:b/>
          <w:sz w:val="24"/>
        </w:rPr>
        <w:t>Article 11</w:t>
      </w:r>
      <w:r>
        <w:tab/>
      </w:r>
      <w:r>
        <w:rPr>
          <w:rFonts w:ascii="Times New Roman" w:hAnsi="Times New Roman"/>
          <w:b/>
          <w:sz w:val="24"/>
        </w:rPr>
        <w:t>Garantie de bonne exécution</w:t>
      </w:r>
      <w:bookmarkEnd w:id="7"/>
    </w:p>
    <w:p w:rsidR="00816754" w:rsidRPr="003D6B6C" w:rsidRDefault="00816754" w:rsidP="00816754">
      <w:pPr>
        <w:ind w:left="1134" w:hanging="709"/>
        <w:jc w:val="both"/>
        <w:rPr>
          <w:rFonts w:ascii="Times New Roman" w:hAnsi="Times New Roman"/>
          <w:sz w:val="22"/>
          <w:szCs w:val="22"/>
        </w:rPr>
      </w:pPr>
      <w:bookmarkStart w:id="8" w:name="_Toc124934902"/>
      <w:r w:rsidRPr="00360845">
        <w:rPr>
          <w:rFonts w:ascii="Times New Roman" w:hAnsi="Times New Roman"/>
          <w:sz w:val="22"/>
        </w:rPr>
        <w:t>11.1</w:t>
      </w:r>
      <w:r w:rsidRPr="00360845">
        <w:tab/>
      </w:r>
      <w:r w:rsidRPr="00360845">
        <w:rPr>
          <w:rFonts w:ascii="Times New Roman" w:hAnsi="Times New Roman"/>
          <w:sz w:val="22"/>
        </w:rPr>
        <w:t>Le montant de la garantie d'exécution doit être de 10 % du montant total du marché, y compris les montants mentionnés de ses avenants éventuels</w:t>
      </w:r>
      <w:r>
        <w:rPr>
          <w:rFonts w:ascii="Times New Roman" w:hAnsi="Times New Roman"/>
          <w:sz w:val="22"/>
        </w:rPr>
        <w:t>.</w:t>
      </w:r>
    </w:p>
    <w:p w:rsidR="0047783A" w:rsidRPr="003D6B6C" w:rsidRDefault="0047783A" w:rsidP="00B34179">
      <w:pPr>
        <w:spacing w:before="240"/>
        <w:ind w:left="1134" w:hanging="1134"/>
        <w:jc w:val="both"/>
        <w:rPr>
          <w:rFonts w:ascii="Times New Roman" w:hAnsi="Times New Roman"/>
          <w:b/>
          <w:sz w:val="24"/>
          <w:szCs w:val="24"/>
        </w:rPr>
      </w:pPr>
      <w:r>
        <w:rPr>
          <w:rFonts w:ascii="Times New Roman" w:hAnsi="Times New Roman"/>
          <w:b/>
          <w:sz w:val="24"/>
        </w:rPr>
        <w:t>Article 12</w:t>
      </w:r>
      <w:r>
        <w:tab/>
      </w:r>
      <w:r>
        <w:rPr>
          <w:rFonts w:ascii="Times New Roman" w:hAnsi="Times New Roman"/>
          <w:b/>
          <w:sz w:val="24"/>
        </w:rPr>
        <w:t>Responsabilités et assurance</w:t>
      </w:r>
      <w:bookmarkEnd w:id="8"/>
    </w:p>
    <w:p w:rsidR="005D59FC" w:rsidRPr="009567F9" w:rsidRDefault="005D59FC" w:rsidP="00D65C37">
      <w:pPr>
        <w:jc w:val="both"/>
        <w:rPr>
          <w:rFonts w:ascii="Times New Roman" w:hAnsi="Times New Roman"/>
          <w:sz w:val="22"/>
        </w:rPr>
      </w:pPr>
      <w:r w:rsidRPr="009567F9">
        <w:rPr>
          <w:rFonts w:ascii="Times New Roman" w:hAnsi="Times New Roman"/>
          <w:sz w:val="22"/>
        </w:rPr>
        <w:t xml:space="preserve">Le titulaire du marché souscrira une police d’assurance </w:t>
      </w:r>
      <w:r w:rsidR="00F95968">
        <w:rPr>
          <w:rFonts w:ascii="Times New Roman" w:hAnsi="Times New Roman"/>
          <w:sz w:val="22"/>
        </w:rPr>
        <w:t>pour</w:t>
      </w:r>
      <w:r w:rsidRPr="009567F9">
        <w:rPr>
          <w:rFonts w:ascii="Times New Roman" w:hAnsi="Times New Roman"/>
          <w:sz w:val="22"/>
        </w:rPr>
        <w:t xml:space="preserve"> le transport du produit jusqu’à la réception provisoire sur les lieux de livraisons des </w:t>
      </w:r>
      <w:r w:rsidR="00816754">
        <w:rPr>
          <w:rFonts w:ascii="Times New Roman" w:hAnsi="Times New Roman"/>
          <w:sz w:val="22"/>
        </w:rPr>
        <w:t>équipements</w:t>
      </w:r>
      <w:r>
        <w:rPr>
          <w:rFonts w:ascii="Times New Roman" w:hAnsi="Times New Roman"/>
          <w:sz w:val="22"/>
        </w:rPr>
        <w:t>.</w:t>
      </w:r>
    </w:p>
    <w:p w:rsidR="0047783A" w:rsidRPr="003D6B6C" w:rsidRDefault="0047783A" w:rsidP="00B34179">
      <w:pPr>
        <w:spacing w:before="240"/>
        <w:ind w:left="1134" w:hanging="1134"/>
        <w:jc w:val="both"/>
        <w:rPr>
          <w:rFonts w:ascii="Times New Roman" w:hAnsi="Times New Roman"/>
          <w:b/>
          <w:sz w:val="24"/>
          <w:szCs w:val="24"/>
        </w:rPr>
      </w:pPr>
      <w:bookmarkStart w:id="9" w:name="_Toc124934903"/>
      <w:r>
        <w:rPr>
          <w:rFonts w:ascii="Times New Roman" w:hAnsi="Times New Roman"/>
          <w:b/>
          <w:sz w:val="24"/>
        </w:rPr>
        <w:t>Article 13</w:t>
      </w:r>
      <w:r>
        <w:tab/>
      </w:r>
      <w:bookmarkEnd w:id="9"/>
      <w:r>
        <w:rPr>
          <w:rFonts w:ascii="Times New Roman" w:hAnsi="Times New Roman"/>
          <w:b/>
          <w:sz w:val="24"/>
        </w:rPr>
        <w:t>Programme de mise en œuvre des tâches</w:t>
      </w:r>
    </w:p>
    <w:p w:rsidR="00304122" w:rsidRPr="004B3E63" w:rsidRDefault="00304122" w:rsidP="00D65C37">
      <w:pPr>
        <w:pStyle w:val="Titre2"/>
        <w:keepNext w:val="0"/>
        <w:numPr>
          <w:ilvl w:val="1"/>
          <w:numId w:val="0"/>
        </w:numPr>
        <w:jc w:val="both"/>
        <w:rPr>
          <w:rFonts w:ascii="Times New Roman" w:hAnsi="Times New Roman"/>
          <w:sz w:val="22"/>
        </w:rPr>
      </w:pPr>
      <w:r w:rsidRPr="004B3E63">
        <w:rPr>
          <w:rFonts w:ascii="Times New Roman" w:hAnsi="Times New Roman"/>
          <w:sz w:val="22"/>
        </w:rPr>
        <w:t xml:space="preserve">La mise en œuvre du marché est d’une durée de </w:t>
      </w:r>
      <w:r w:rsidR="00816754">
        <w:rPr>
          <w:rFonts w:ascii="Times New Roman" w:hAnsi="Times New Roman"/>
          <w:b/>
          <w:sz w:val="22"/>
        </w:rPr>
        <w:t>6</w:t>
      </w:r>
      <w:r w:rsidR="00CB13B6">
        <w:rPr>
          <w:rFonts w:ascii="Times New Roman" w:hAnsi="Times New Roman"/>
          <w:b/>
          <w:sz w:val="22"/>
        </w:rPr>
        <w:t>0</w:t>
      </w:r>
      <w:r w:rsidRPr="004B3E63">
        <w:rPr>
          <w:rFonts w:ascii="Times New Roman" w:hAnsi="Times New Roman"/>
          <w:b/>
          <w:sz w:val="22"/>
        </w:rPr>
        <w:t xml:space="preserve"> jours</w:t>
      </w:r>
      <w:r w:rsidRPr="004B3E63">
        <w:rPr>
          <w:rFonts w:ascii="Times New Roman" w:hAnsi="Times New Roman"/>
          <w:sz w:val="22"/>
        </w:rPr>
        <w:t xml:space="preserve"> à partir de la signature du contrat par le titulaire jusqu’à la réception provisoire des </w:t>
      </w:r>
      <w:r w:rsidR="00816754">
        <w:rPr>
          <w:rFonts w:ascii="Times New Roman" w:hAnsi="Times New Roman"/>
          <w:sz w:val="22"/>
        </w:rPr>
        <w:t>équipements</w:t>
      </w:r>
      <w:r w:rsidRPr="004B3E63">
        <w:rPr>
          <w:rFonts w:ascii="Times New Roman" w:hAnsi="Times New Roman"/>
          <w:sz w:val="22"/>
        </w:rPr>
        <w:t>.</w:t>
      </w:r>
    </w:p>
    <w:p w:rsidR="0047783A" w:rsidRPr="003D6B6C" w:rsidRDefault="0047783A" w:rsidP="009E1BC4">
      <w:pPr>
        <w:spacing w:after="0"/>
        <w:jc w:val="both"/>
        <w:rPr>
          <w:rFonts w:ascii="Times New Roman" w:hAnsi="Times New Roman"/>
          <w:b/>
          <w:sz w:val="24"/>
          <w:szCs w:val="24"/>
        </w:rPr>
      </w:pPr>
      <w:bookmarkStart w:id="10" w:name="_Toc124934904"/>
      <w:r>
        <w:rPr>
          <w:rFonts w:ascii="Times New Roman" w:hAnsi="Times New Roman"/>
          <w:b/>
          <w:sz w:val="24"/>
        </w:rPr>
        <w:t>Article 14</w:t>
      </w:r>
      <w:r>
        <w:tab/>
      </w:r>
      <w:r>
        <w:rPr>
          <w:rFonts w:ascii="Times New Roman" w:hAnsi="Times New Roman"/>
          <w:b/>
          <w:sz w:val="24"/>
        </w:rPr>
        <w:t>Plans du contractant</w:t>
      </w:r>
      <w:bookmarkEnd w:id="10"/>
    </w:p>
    <w:p w:rsidR="0047783A" w:rsidRPr="003D6B6C" w:rsidRDefault="00304122" w:rsidP="009E1BC4">
      <w:pPr>
        <w:spacing w:after="0"/>
        <w:ind w:left="1134" w:hanging="709"/>
        <w:jc w:val="both"/>
        <w:rPr>
          <w:rFonts w:ascii="Times New Roman" w:hAnsi="Times New Roman"/>
          <w:sz w:val="22"/>
          <w:szCs w:val="22"/>
        </w:rPr>
      </w:pPr>
      <w:r>
        <w:rPr>
          <w:rFonts w:ascii="Times New Roman" w:hAnsi="Times New Roman"/>
          <w:sz w:val="22"/>
        </w:rPr>
        <w:t>NA</w:t>
      </w:r>
    </w:p>
    <w:p w:rsidR="0047783A" w:rsidRPr="003D6B6C" w:rsidRDefault="0047783A" w:rsidP="009E1BC4">
      <w:pPr>
        <w:spacing w:after="0"/>
        <w:ind w:left="1134" w:hanging="1134"/>
        <w:jc w:val="both"/>
        <w:rPr>
          <w:rFonts w:ascii="Times New Roman" w:hAnsi="Times New Roman"/>
          <w:b/>
          <w:sz w:val="24"/>
          <w:szCs w:val="24"/>
        </w:rPr>
      </w:pPr>
      <w:bookmarkStart w:id="11" w:name="_Toc124934905"/>
      <w:r>
        <w:rPr>
          <w:rFonts w:ascii="Times New Roman" w:hAnsi="Times New Roman"/>
          <w:b/>
          <w:sz w:val="24"/>
        </w:rPr>
        <w:t>Article 15</w:t>
      </w:r>
      <w:r>
        <w:tab/>
      </w:r>
      <w:r>
        <w:rPr>
          <w:rFonts w:ascii="Times New Roman" w:hAnsi="Times New Roman"/>
          <w:b/>
          <w:sz w:val="24"/>
        </w:rPr>
        <w:t>Niveau suffisant du montant de la soumission</w:t>
      </w:r>
      <w:bookmarkEnd w:id="11"/>
      <w:r>
        <w:tab/>
      </w:r>
    </w:p>
    <w:p w:rsidR="0047783A" w:rsidRPr="003D6B6C" w:rsidRDefault="005B0129" w:rsidP="009E1BC4">
      <w:pPr>
        <w:spacing w:after="0"/>
        <w:ind w:left="1134" w:hanging="709"/>
        <w:jc w:val="both"/>
        <w:rPr>
          <w:rFonts w:ascii="Times New Roman" w:hAnsi="Times New Roman"/>
          <w:sz w:val="22"/>
          <w:szCs w:val="22"/>
        </w:rPr>
      </w:pPr>
      <w:r>
        <w:rPr>
          <w:rFonts w:ascii="Times New Roman" w:hAnsi="Times New Roman"/>
          <w:sz w:val="22"/>
        </w:rPr>
        <w:t>15.1</w:t>
      </w:r>
      <w:r>
        <w:tab/>
      </w:r>
      <w:r w:rsidR="00FE342E">
        <w:rPr>
          <w:rFonts w:ascii="Times New Roman" w:hAnsi="Times New Roman"/>
          <w:sz w:val="22"/>
        </w:rPr>
        <w:t xml:space="preserve"> </w:t>
      </w:r>
      <w:r w:rsidR="00FE342E" w:rsidRPr="00483B74">
        <w:rPr>
          <w:rFonts w:ascii="Times New Roman" w:hAnsi="Times New Roman"/>
          <w:sz w:val="22"/>
        </w:rPr>
        <w:t>Le montant de l’offre est celui retenu à l’issue de l’évaluation. Il s’entend ferme et non révisable</w:t>
      </w:r>
      <w:r w:rsidR="00FE342E">
        <w:rPr>
          <w:rFonts w:ascii="Times New Roman" w:hAnsi="Times New Roman"/>
          <w:sz w:val="22"/>
        </w:rPr>
        <w:t>.</w:t>
      </w:r>
    </w:p>
    <w:p w:rsidR="00C52305" w:rsidRPr="003D6B6C" w:rsidRDefault="00C52305" w:rsidP="009E1BC4">
      <w:pPr>
        <w:spacing w:after="0"/>
        <w:ind w:left="1134" w:hanging="1134"/>
        <w:jc w:val="both"/>
        <w:rPr>
          <w:rFonts w:ascii="Times New Roman" w:hAnsi="Times New Roman"/>
          <w:b/>
          <w:sz w:val="24"/>
          <w:szCs w:val="24"/>
        </w:rPr>
      </w:pPr>
      <w:r>
        <w:rPr>
          <w:rFonts w:ascii="Times New Roman" w:hAnsi="Times New Roman"/>
          <w:b/>
          <w:sz w:val="24"/>
        </w:rPr>
        <w:t>Article 16</w:t>
      </w:r>
      <w:r>
        <w:tab/>
      </w:r>
      <w:r>
        <w:rPr>
          <w:rFonts w:ascii="Times New Roman" w:hAnsi="Times New Roman"/>
          <w:b/>
          <w:sz w:val="24"/>
        </w:rPr>
        <w:t>Régime fiscal et douanier</w:t>
      </w:r>
    </w:p>
    <w:p w:rsidR="00C52305" w:rsidRPr="003D6B6C" w:rsidRDefault="00C52305" w:rsidP="009E1BC4">
      <w:pPr>
        <w:spacing w:after="0"/>
        <w:ind w:left="1134" w:hanging="709"/>
        <w:jc w:val="both"/>
        <w:rPr>
          <w:rFonts w:ascii="Times New Roman" w:hAnsi="Times New Roman"/>
          <w:sz w:val="22"/>
          <w:szCs w:val="22"/>
        </w:rPr>
      </w:pPr>
      <w:r>
        <w:rPr>
          <w:rFonts w:ascii="Times New Roman" w:hAnsi="Times New Roman"/>
          <w:sz w:val="22"/>
        </w:rPr>
        <w:t>16.1</w:t>
      </w:r>
      <w:r>
        <w:tab/>
      </w:r>
      <w:r w:rsidR="00C30162" w:rsidRPr="00D65C37">
        <w:rPr>
          <w:rFonts w:ascii="Times New Roman" w:hAnsi="Times New Roman"/>
          <w:sz w:val="22"/>
        </w:rPr>
        <w:t>L</w:t>
      </w:r>
      <w:r w:rsidRPr="00D65C37">
        <w:rPr>
          <w:rFonts w:ascii="Times New Roman" w:hAnsi="Times New Roman"/>
          <w:sz w:val="22"/>
        </w:rPr>
        <w:t xml:space="preserve">es conditions de livraison sont </w:t>
      </w:r>
      <w:r w:rsidR="00C30162" w:rsidRPr="00D65C37">
        <w:rPr>
          <w:rFonts w:ascii="Times New Roman" w:hAnsi="Times New Roman"/>
          <w:sz w:val="22"/>
        </w:rPr>
        <w:t xml:space="preserve">en </w:t>
      </w:r>
      <w:r w:rsidRPr="00D65C37">
        <w:rPr>
          <w:rFonts w:ascii="Times New Roman" w:hAnsi="Times New Roman"/>
          <w:sz w:val="22"/>
        </w:rPr>
        <w:t>DDP comme indiqué dans les conditions générales</w:t>
      </w:r>
      <w:r w:rsidR="00C30162" w:rsidRPr="00D65C37">
        <w:rPr>
          <w:rFonts w:ascii="Times New Roman" w:hAnsi="Times New Roman"/>
          <w:sz w:val="22"/>
        </w:rPr>
        <w:t>.</w:t>
      </w:r>
    </w:p>
    <w:p w:rsidR="0047783A" w:rsidRPr="003D6B6C" w:rsidRDefault="0047783A" w:rsidP="009E1BC4">
      <w:pPr>
        <w:spacing w:after="0"/>
        <w:ind w:left="1134" w:hanging="1134"/>
        <w:jc w:val="both"/>
        <w:rPr>
          <w:rFonts w:ascii="Times New Roman" w:hAnsi="Times New Roman"/>
          <w:b/>
          <w:sz w:val="24"/>
          <w:szCs w:val="24"/>
        </w:rPr>
      </w:pPr>
      <w:bookmarkStart w:id="12" w:name="_Toc124934906"/>
      <w:r>
        <w:rPr>
          <w:rFonts w:ascii="Times New Roman" w:hAnsi="Times New Roman"/>
          <w:b/>
          <w:sz w:val="24"/>
        </w:rPr>
        <w:t>Article 17</w:t>
      </w:r>
      <w:r>
        <w:tab/>
      </w:r>
      <w:r>
        <w:rPr>
          <w:rFonts w:ascii="Times New Roman" w:hAnsi="Times New Roman"/>
          <w:b/>
          <w:sz w:val="24"/>
        </w:rPr>
        <w:t>Brevets et licences</w:t>
      </w:r>
      <w:bookmarkEnd w:id="12"/>
    </w:p>
    <w:p w:rsidR="0047783A" w:rsidRPr="003D6B6C" w:rsidRDefault="005B0129" w:rsidP="009E1BC4">
      <w:pPr>
        <w:spacing w:after="0"/>
        <w:ind w:left="1134" w:hanging="709"/>
        <w:jc w:val="both"/>
        <w:rPr>
          <w:rFonts w:ascii="Times New Roman" w:hAnsi="Times New Roman"/>
          <w:sz w:val="22"/>
          <w:szCs w:val="22"/>
        </w:rPr>
      </w:pPr>
      <w:r>
        <w:rPr>
          <w:rFonts w:ascii="Times New Roman" w:hAnsi="Times New Roman"/>
          <w:sz w:val="22"/>
        </w:rPr>
        <w:t>17.1</w:t>
      </w:r>
      <w:r>
        <w:tab/>
      </w:r>
      <w:r w:rsidR="0028098C" w:rsidRPr="0028098C">
        <w:rPr>
          <w:rFonts w:ascii="Times New Roman" w:hAnsi="Times New Roman"/>
          <w:sz w:val="22"/>
        </w:rPr>
        <w:t>Aucune</w:t>
      </w:r>
      <w:r w:rsidRPr="00D65C37">
        <w:rPr>
          <w:rFonts w:ascii="Times New Roman" w:hAnsi="Times New Roman"/>
          <w:sz w:val="22"/>
        </w:rPr>
        <w:t xml:space="preserve"> dérogation à l'article 17 des conditions générales</w:t>
      </w:r>
      <w:r w:rsidR="004A5D78">
        <w:rPr>
          <w:rFonts w:ascii="Times New Roman" w:hAnsi="Times New Roman"/>
          <w:sz w:val="22"/>
        </w:rPr>
        <w:t xml:space="preserve"> n’est prévue.</w:t>
      </w:r>
      <w:r w:rsidR="0028098C">
        <w:rPr>
          <w:rFonts w:ascii="Times New Roman" w:hAnsi="Times New Roman"/>
          <w:sz w:val="22"/>
        </w:rPr>
        <w:t xml:space="preserve"> </w:t>
      </w:r>
    </w:p>
    <w:p w:rsidR="00EB32E9" w:rsidRPr="003D6B6C" w:rsidRDefault="0047783A" w:rsidP="009E1BC4">
      <w:pPr>
        <w:spacing w:after="0"/>
        <w:ind w:left="1134" w:hanging="1134"/>
        <w:jc w:val="both"/>
        <w:rPr>
          <w:rFonts w:ascii="Times New Roman" w:hAnsi="Times New Roman"/>
          <w:b/>
          <w:sz w:val="24"/>
          <w:szCs w:val="24"/>
        </w:rPr>
      </w:pPr>
      <w:bookmarkStart w:id="13" w:name="_Toc124934907"/>
      <w:r>
        <w:rPr>
          <w:rFonts w:ascii="Times New Roman" w:hAnsi="Times New Roman"/>
          <w:b/>
          <w:sz w:val="24"/>
        </w:rPr>
        <w:t>Article 18</w:t>
      </w:r>
      <w:r>
        <w:tab/>
      </w:r>
      <w:r>
        <w:rPr>
          <w:rFonts w:ascii="Times New Roman" w:hAnsi="Times New Roman"/>
          <w:b/>
          <w:sz w:val="24"/>
        </w:rPr>
        <w:t>Ordre de commencer la mise en œuvre des tâches</w:t>
      </w:r>
      <w:bookmarkEnd w:id="13"/>
      <w:r>
        <w:rPr>
          <w:rFonts w:ascii="Times New Roman" w:hAnsi="Times New Roman"/>
          <w:b/>
          <w:sz w:val="24"/>
        </w:rPr>
        <w:t xml:space="preserve"> </w:t>
      </w:r>
    </w:p>
    <w:p w:rsidR="00EB32E9" w:rsidRPr="003D6B6C" w:rsidRDefault="0047783A" w:rsidP="009E1BC4">
      <w:pPr>
        <w:spacing w:after="0"/>
        <w:ind w:left="1134" w:hanging="709"/>
        <w:jc w:val="both"/>
        <w:rPr>
          <w:rFonts w:ascii="Times New Roman" w:hAnsi="Times New Roman"/>
          <w:sz w:val="22"/>
          <w:szCs w:val="22"/>
        </w:rPr>
      </w:pPr>
      <w:r>
        <w:rPr>
          <w:rFonts w:ascii="Times New Roman" w:hAnsi="Times New Roman"/>
          <w:sz w:val="22"/>
        </w:rPr>
        <w:t>18.1</w:t>
      </w:r>
      <w:r>
        <w:tab/>
      </w:r>
      <w:r w:rsidR="00EB32E9">
        <w:rPr>
          <w:rFonts w:ascii="Times New Roman" w:hAnsi="Times New Roman"/>
          <w:sz w:val="22"/>
        </w:rPr>
        <w:t xml:space="preserve"> </w:t>
      </w:r>
      <w:r w:rsidR="004A5D78" w:rsidRPr="006F40CC">
        <w:rPr>
          <w:rFonts w:ascii="Times New Roman" w:hAnsi="Times New Roman"/>
          <w:sz w:val="22"/>
        </w:rPr>
        <w:t>La date à laquelle la mise en œuvre des tâches doit commencer est celle de la signature du contrat par le titulaire.</w:t>
      </w:r>
    </w:p>
    <w:p w:rsidR="0047783A" w:rsidRPr="003D6B6C" w:rsidRDefault="0047783A" w:rsidP="009E1BC4">
      <w:pPr>
        <w:spacing w:after="0"/>
        <w:ind w:left="1134" w:hanging="1134"/>
        <w:jc w:val="both"/>
        <w:rPr>
          <w:rFonts w:ascii="Times New Roman" w:hAnsi="Times New Roman"/>
          <w:b/>
          <w:sz w:val="24"/>
          <w:szCs w:val="24"/>
        </w:rPr>
      </w:pPr>
      <w:bookmarkStart w:id="14" w:name="_Toc124934908"/>
      <w:r>
        <w:rPr>
          <w:rFonts w:ascii="Times New Roman" w:hAnsi="Times New Roman"/>
          <w:b/>
          <w:sz w:val="24"/>
        </w:rPr>
        <w:t>Article 19</w:t>
      </w:r>
      <w:r>
        <w:tab/>
      </w:r>
      <w:r>
        <w:rPr>
          <w:rFonts w:ascii="Times New Roman" w:hAnsi="Times New Roman"/>
          <w:b/>
          <w:sz w:val="24"/>
        </w:rPr>
        <w:t>Période de mise en œuvre</w:t>
      </w:r>
      <w:bookmarkEnd w:id="14"/>
      <w:r>
        <w:rPr>
          <w:rFonts w:ascii="Times New Roman" w:hAnsi="Times New Roman"/>
          <w:b/>
          <w:sz w:val="24"/>
        </w:rPr>
        <w:t xml:space="preserve"> des tâches</w:t>
      </w:r>
    </w:p>
    <w:p w:rsidR="0047783A" w:rsidRPr="003D6B6C" w:rsidRDefault="0047783A" w:rsidP="009E1BC4">
      <w:pPr>
        <w:spacing w:after="0"/>
        <w:ind w:left="1134" w:hanging="709"/>
        <w:jc w:val="both"/>
        <w:rPr>
          <w:rFonts w:ascii="Times New Roman" w:hAnsi="Times New Roman"/>
          <w:b/>
          <w:sz w:val="22"/>
          <w:szCs w:val="22"/>
        </w:rPr>
      </w:pPr>
      <w:r>
        <w:rPr>
          <w:rFonts w:ascii="Times New Roman" w:hAnsi="Times New Roman"/>
          <w:sz w:val="22"/>
        </w:rPr>
        <w:t>19.1</w:t>
      </w:r>
      <w:r>
        <w:tab/>
      </w:r>
      <w:r w:rsidR="004A5D78" w:rsidRPr="00B41734">
        <w:rPr>
          <w:rFonts w:ascii="Times New Roman" w:hAnsi="Times New Roman"/>
          <w:sz w:val="22"/>
        </w:rPr>
        <w:t xml:space="preserve">Les délais de mise en œuvre </w:t>
      </w:r>
      <w:r w:rsidR="00F95968">
        <w:rPr>
          <w:rFonts w:ascii="Times New Roman" w:hAnsi="Times New Roman"/>
          <w:sz w:val="22"/>
        </w:rPr>
        <w:t>est</w:t>
      </w:r>
      <w:r w:rsidR="004A5D78">
        <w:rPr>
          <w:rFonts w:ascii="Times New Roman" w:hAnsi="Times New Roman"/>
          <w:sz w:val="22"/>
        </w:rPr>
        <w:t xml:space="preserve"> de </w:t>
      </w:r>
      <w:r w:rsidR="00816754" w:rsidRPr="00816754">
        <w:rPr>
          <w:rFonts w:ascii="Times New Roman" w:hAnsi="Times New Roman"/>
          <w:b/>
          <w:sz w:val="22"/>
        </w:rPr>
        <w:t>6</w:t>
      </w:r>
      <w:r w:rsidR="00454B95">
        <w:rPr>
          <w:rFonts w:ascii="Times New Roman" w:hAnsi="Times New Roman"/>
          <w:b/>
          <w:sz w:val="22"/>
        </w:rPr>
        <w:t>0</w:t>
      </w:r>
      <w:r w:rsidR="004A5D78" w:rsidRPr="00AE1B1D">
        <w:rPr>
          <w:rFonts w:ascii="Times New Roman" w:hAnsi="Times New Roman"/>
          <w:b/>
          <w:sz w:val="22"/>
        </w:rPr>
        <w:t xml:space="preserve"> jours</w:t>
      </w:r>
      <w:r w:rsidR="004A5D78">
        <w:rPr>
          <w:rFonts w:ascii="Times New Roman" w:hAnsi="Times New Roman"/>
          <w:sz w:val="22"/>
        </w:rPr>
        <w:t xml:space="preserve"> à partir de la date de signature du contrat.</w:t>
      </w:r>
    </w:p>
    <w:p w:rsidR="0047783A" w:rsidRPr="003D6B6C" w:rsidRDefault="0047783A" w:rsidP="00B34179">
      <w:pPr>
        <w:spacing w:before="240"/>
        <w:ind w:left="1134" w:hanging="1134"/>
        <w:jc w:val="both"/>
        <w:rPr>
          <w:rFonts w:ascii="Times New Roman" w:hAnsi="Times New Roman"/>
          <w:b/>
          <w:sz w:val="24"/>
          <w:szCs w:val="24"/>
        </w:rPr>
      </w:pPr>
      <w:bookmarkStart w:id="15" w:name="_Toc124934910"/>
      <w:r>
        <w:rPr>
          <w:rFonts w:ascii="Times New Roman" w:hAnsi="Times New Roman"/>
          <w:b/>
          <w:sz w:val="24"/>
        </w:rPr>
        <w:t>Article 24</w:t>
      </w:r>
      <w:r>
        <w:tab/>
      </w:r>
      <w:r>
        <w:rPr>
          <w:rFonts w:ascii="Times New Roman" w:hAnsi="Times New Roman"/>
          <w:b/>
          <w:sz w:val="24"/>
        </w:rPr>
        <w:t>Qualité des fournitures</w:t>
      </w:r>
      <w:bookmarkEnd w:id="15"/>
    </w:p>
    <w:p w:rsidR="0047783A" w:rsidRPr="003D6B6C" w:rsidRDefault="005B0129" w:rsidP="005D03AA">
      <w:pPr>
        <w:ind w:left="1134" w:hanging="709"/>
        <w:jc w:val="both"/>
        <w:rPr>
          <w:rFonts w:ascii="Times New Roman" w:hAnsi="Times New Roman"/>
          <w:sz w:val="22"/>
          <w:szCs w:val="22"/>
        </w:rPr>
      </w:pPr>
      <w:r>
        <w:rPr>
          <w:rFonts w:ascii="Times New Roman" w:hAnsi="Times New Roman"/>
          <w:sz w:val="22"/>
        </w:rPr>
        <w:t>24.2</w:t>
      </w:r>
      <w:r>
        <w:tab/>
      </w:r>
      <w:r w:rsidR="004A5D78" w:rsidRPr="00CB0ED4">
        <w:rPr>
          <w:rFonts w:ascii="Times New Roman" w:hAnsi="Times New Roman"/>
          <w:sz w:val="22"/>
        </w:rPr>
        <w:t>Une réception technique préliminaire est nécessaire sur le</w:t>
      </w:r>
      <w:r w:rsidR="005868A5">
        <w:rPr>
          <w:rFonts w:ascii="Times New Roman" w:hAnsi="Times New Roman"/>
          <w:sz w:val="22"/>
        </w:rPr>
        <w:t>s</w:t>
      </w:r>
      <w:r w:rsidR="004A5D78" w:rsidRPr="00CB0ED4">
        <w:rPr>
          <w:rFonts w:ascii="Times New Roman" w:hAnsi="Times New Roman"/>
          <w:sz w:val="22"/>
        </w:rPr>
        <w:t xml:space="preserve"> site</w:t>
      </w:r>
      <w:r w:rsidR="005868A5">
        <w:rPr>
          <w:rFonts w:ascii="Times New Roman" w:hAnsi="Times New Roman"/>
          <w:sz w:val="22"/>
        </w:rPr>
        <w:t>s</w:t>
      </w:r>
      <w:r w:rsidR="004A5D78" w:rsidRPr="00CB0ED4">
        <w:rPr>
          <w:rFonts w:ascii="Times New Roman" w:hAnsi="Times New Roman"/>
          <w:sz w:val="22"/>
        </w:rPr>
        <w:t xml:space="preserve"> de livraison avant la réception provisoire.</w:t>
      </w:r>
    </w:p>
    <w:p w:rsidR="0047783A" w:rsidRPr="003D6B6C" w:rsidRDefault="0047783A" w:rsidP="00B34179">
      <w:pPr>
        <w:spacing w:before="240"/>
        <w:ind w:left="1134" w:hanging="1134"/>
        <w:jc w:val="both"/>
        <w:rPr>
          <w:rFonts w:ascii="Times New Roman" w:hAnsi="Times New Roman"/>
          <w:b/>
          <w:sz w:val="24"/>
          <w:szCs w:val="24"/>
        </w:rPr>
      </w:pPr>
      <w:bookmarkStart w:id="16" w:name="_Toc124934911"/>
      <w:r>
        <w:rPr>
          <w:rFonts w:ascii="Times New Roman" w:hAnsi="Times New Roman"/>
          <w:b/>
          <w:sz w:val="24"/>
        </w:rPr>
        <w:t>Article 25</w:t>
      </w:r>
      <w:r>
        <w:tab/>
      </w:r>
      <w:r>
        <w:rPr>
          <w:rFonts w:ascii="Times New Roman" w:hAnsi="Times New Roman"/>
          <w:b/>
          <w:sz w:val="24"/>
        </w:rPr>
        <w:t>Inspection et tests</w:t>
      </w:r>
      <w:bookmarkEnd w:id="16"/>
    </w:p>
    <w:p w:rsidR="0047783A" w:rsidRPr="003D6B6C" w:rsidRDefault="005B0129" w:rsidP="005D03AA">
      <w:pPr>
        <w:ind w:left="1134" w:hanging="709"/>
        <w:jc w:val="both"/>
        <w:rPr>
          <w:rFonts w:ascii="Times New Roman" w:hAnsi="Times New Roman"/>
          <w:b/>
          <w:sz w:val="22"/>
          <w:szCs w:val="22"/>
        </w:rPr>
      </w:pPr>
      <w:r>
        <w:rPr>
          <w:rFonts w:ascii="Times New Roman" w:hAnsi="Times New Roman"/>
          <w:sz w:val="22"/>
        </w:rPr>
        <w:lastRenderedPageBreak/>
        <w:t>25.2</w:t>
      </w:r>
      <w:r>
        <w:tab/>
      </w:r>
      <w:r w:rsidR="000E3030">
        <w:rPr>
          <w:rFonts w:ascii="Times New Roman" w:hAnsi="Times New Roman"/>
          <w:sz w:val="22"/>
        </w:rPr>
        <w:t>L</w:t>
      </w:r>
      <w:r w:rsidR="000E3030" w:rsidRPr="008A49E4">
        <w:rPr>
          <w:rFonts w:ascii="Times New Roman" w:hAnsi="Times New Roman"/>
          <w:sz w:val="22"/>
        </w:rPr>
        <w:t>es machines livrées seront testées sur les sites de livraison spécifiés dans le contrat. Les tests effectués par les spécialistes du domaine devront confirmer un usage normal attendu du matériel livré conformément à l’article 25 des conditions générales.</w:t>
      </w:r>
    </w:p>
    <w:p w:rsidR="0047783A" w:rsidRPr="003D6B6C" w:rsidRDefault="0047783A" w:rsidP="00B34179">
      <w:pPr>
        <w:spacing w:before="240"/>
        <w:ind w:left="1134" w:hanging="1134"/>
        <w:jc w:val="both"/>
        <w:rPr>
          <w:rFonts w:ascii="Times New Roman" w:hAnsi="Times New Roman"/>
          <w:b/>
          <w:sz w:val="24"/>
          <w:szCs w:val="24"/>
        </w:rPr>
      </w:pPr>
      <w:bookmarkStart w:id="17" w:name="_Toc124934912"/>
      <w:r>
        <w:rPr>
          <w:rFonts w:ascii="Times New Roman" w:hAnsi="Times New Roman"/>
          <w:b/>
          <w:sz w:val="24"/>
        </w:rPr>
        <w:t>Article 26</w:t>
      </w:r>
      <w:r>
        <w:tab/>
      </w:r>
      <w:bookmarkEnd w:id="17"/>
      <w:r>
        <w:rPr>
          <w:rFonts w:ascii="Times New Roman" w:hAnsi="Times New Roman"/>
          <w:b/>
          <w:sz w:val="24"/>
        </w:rPr>
        <w:t>Principes généraux des paiements</w:t>
      </w:r>
    </w:p>
    <w:p w:rsidR="0047783A" w:rsidRPr="003D6B6C" w:rsidRDefault="0047783A" w:rsidP="009E1BC4">
      <w:pPr>
        <w:tabs>
          <w:tab w:val="right" w:pos="9885"/>
        </w:tabs>
        <w:spacing w:before="0" w:after="0"/>
        <w:ind w:left="1134" w:hanging="709"/>
        <w:jc w:val="both"/>
        <w:rPr>
          <w:rFonts w:ascii="Times New Roman" w:hAnsi="Times New Roman"/>
          <w:sz w:val="22"/>
          <w:szCs w:val="22"/>
        </w:rPr>
      </w:pPr>
      <w:r>
        <w:rPr>
          <w:rFonts w:ascii="Times New Roman" w:hAnsi="Times New Roman"/>
          <w:sz w:val="22"/>
        </w:rPr>
        <w:t>26.1</w:t>
      </w:r>
      <w:r>
        <w:tab/>
      </w:r>
      <w:r>
        <w:rPr>
          <w:rFonts w:ascii="Times New Roman" w:hAnsi="Times New Roman"/>
          <w:sz w:val="22"/>
        </w:rPr>
        <w:t xml:space="preserve">Les paiements sont effectués </w:t>
      </w:r>
      <w:r w:rsidR="004A5D78">
        <w:rPr>
          <w:rFonts w:ascii="Times New Roman" w:hAnsi="Times New Roman"/>
          <w:sz w:val="22"/>
        </w:rPr>
        <w:t xml:space="preserve">en FCFA.  </w:t>
      </w:r>
    </w:p>
    <w:p w:rsidR="0047783A" w:rsidRDefault="0047783A" w:rsidP="009E1BC4">
      <w:pPr>
        <w:spacing w:before="0" w:after="0"/>
        <w:ind w:left="1134"/>
        <w:jc w:val="both"/>
        <w:rPr>
          <w:rFonts w:ascii="Times New Roman" w:hAnsi="Times New Roman"/>
          <w:sz w:val="22"/>
        </w:rPr>
      </w:pPr>
      <w:r>
        <w:rPr>
          <w:rFonts w:ascii="Times New Roman" w:hAnsi="Times New Roman"/>
          <w:sz w:val="22"/>
        </w:rPr>
        <w:t xml:space="preserve">Les paiements sont autorisés et effectués par </w:t>
      </w:r>
      <w:r w:rsidR="004A5D78">
        <w:rPr>
          <w:rFonts w:ascii="Times New Roman" w:hAnsi="Times New Roman"/>
          <w:sz w:val="22"/>
        </w:rPr>
        <w:t>le Régisseur</w:t>
      </w:r>
      <w:r w:rsidR="00714751">
        <w:rPr>
          <w:rFonts w:ascii="Times New Roman" w:hAnsi="Times New Roman"/>
          <w:sz w:val="22"/>
        </w:rPr>
        <w:t xml:space="preserve"> et le Comptable</w:t>
      </w:r>
      <w:r w:rsidR="004A5D78">
        <w:rPr>
          <w:rFonts w:ascii="Times New Roman" w:hAnsi="Times New Roman"/>
          <w:sz w:val="22"/>
        </w:rPr>
        <w:t xml:space="preserve"> du Devis-Programme Pluriannuel ACET 2.</w:t>
      </w:r>
    </w:p>
    <w:p w:rsidR="00712E85" w:rsidRPr="003D6B6C" w:rsidRDefault="00712E85" w:rsidP="009E1BC4">
      <w:pPr>
        <w:spacing w:before="0" w:after="0"/>
        <w:ind w:left="1134" w:hanging="709"/>
        <w:jc w:val="both"/>
        <w:rPr>
          <w:rFonts w:ascii="Times New Roman" w:hAnsi="Times New Roman"/>
          <w:sz w:val="22"/>
          <w:szCs w:val="22"/>
        </w:rPr>
      </w:pPr>
      <w:r>
        <w:rPr>
          <w:rFonts w:ascii="Times New Roman" w:hAnsi="Times New Roman"/>
          <w:sz w:val="22"/>
        </w:rPr>
        <w:t>26.3</w:t>
      </w:r>
      <w:r>
        <w:tab/>
      </w:r>
      <w:r w:rsidRPr="00805198">
        <w:rPr>
          <w:rFonts w:ascii="Times New Roman" w:hAnsi="Times New Roman"/>
          <w:sz w:val="22"/>
        </w:rPr>
        <w:t xml:space="preserve">Par dérogation, les versements des préfinancements sont effectués dans les </w:t>
      </w:r>
      <w:r w:rsidR="001A179E">
        <w:rPr>
          <w:rFonts w:ascii="Times New Roman" w:hAnsi="Times New Roman"/>
          <w:sz w:val="22"/>
        </w:rPr>
        <w:t>60</w:t>
      </w:r>
      <w:r w:rsidRPr="00805198">
        <w:rPr>
          <w:rFonts w:ascii="Times New Roman" w:hAnsi="Times New Roman"/>
          <w:sz w:val="22"/>
        </w:rPr>
        <w:t xml:space="preserve"> jours suivant l'enregistrement par le pouvoir adjudicateur d'une facture recevable. Le paiement final des montants dus au contractant est effectué dans les </w:t>
      </w:r>
      <w:r w:rsidR="001A179E">
        <w:rPr>
          <w:rFonts w:ascii="Times New Roman" w:hAnsi="Times New Roman"/>
          <w:sz w:val="22"/>
        </w:rPr>
        <w:t>90</w:t>
      </w:r>
      <w:r w:rsidRPr="00805198">
        <w:rPr>
          <w:rFonts w:ascii="Times New Roman" w:hAnsi="Times New Roman"/>
          <w:sz w:val="22"/>
        </w:rPr>
        <w:t xml:space="preserve"> jours suivant l’acceptation provisoire des biens et réception par le pouvoir adjudicateur d’une facture recevable</w:t>
      </w:r>
      <w:r>
        <w:rPr>
          <w:rFonts w:ascii="Times New Roman" w:hAnsi="Times New Roman"/>
          <w:sz w:val="22"/>
        </w:rPr>
        <w:t>.</w:t>
      </w:r>
    </w:p>
    <w:p w:rsidR="001B4DA9" w:rsidRPr="003D6B6C" w:rsidRDefault="00E87734" w:rsidP="009E1BC4">
      <w:pPr>
        <w:tabs>
          <w:tab w:val="right" w:pos="9885"/>
        </w:tabs>
        <w:spacing w:before="0" w:after="0"/>
        <w:ind w:left="1134" w:hanging="709"/>
        <w:jc w:val="both"/>
        <w:rPr>
          <w:rFonts w:ascii="Times New Roman" w:hAnsi="Times New Roman"/>
          <w:sz w:val="22"/>
          <w:szCs w:val="22"/>
        </w:rPr>
      </w:pPr>
      <w:r>
        <w:rPr>
          <w:rFonts w:ascii="Times New Roman" w:hAnsi="Times New Roman"/>
          <w:sz w:val="22"/>
        </w:rPr>
        <w:t>26.5</w:t>
      </w:r>
      <w:r>
        <w:tab/>
      </w:r>
      <w:r>
        <w:rPr>
          <w:rFonts w:ascii="Times New Roman" w:hAnsi="Times New Roman"/>
          <w:sz w:val="22"/>
        </w:rPr>
        <w:t>En vue d’obtenir les paiements, le contractant doit introduire auprès de l’autorité visée au paragraphe 26.1 ci-dessus:</w:t>
      </w:r>
    </w:p>
    <w:p w:rsidR="001F366C" w:rsidRPr="003D6B6C" w:rsidRDefault="00035D61" w:rsidP="001F366C">
      <w:pPr>
        <w:spacing w:before="0" w:after="0"/>
        <w:ind w:left="1559" w:hanging="425"/>
        <w:jc w:val="both"/>
        <w:rPr>
          <w:rFonts w:ascii="Times New Roman" w:hAnsi="Times New Roman"/>
          <w:bCs/>
          <w:sz w:val="22"/>
          <w:szCs w:val="22"/>
        </w:rPr>
      </w:pPr>
      <w:r>
        <w:rPr>
          <w:rFonts w:ascii="Times New Roman" w:hAnsi="Times New Roman"/>
          <w:sz w:val="22"/>
        </w:rPr>
        <w:t>a)</w:t>
      </w:r>
      <w:r>
        <w:tab/>
      </w:r>
      <w:r>
        <w:rPr>
          <w:rFonts w:ascii="Times New Roman" w:hAnsi="Times New Roman"/>
          <w:sz w:val="22"/>
        </w:rPr>
        <w:t>Pour le préfinancement de 40 %,</w:t>
      </w:r>
      <w:r w:rsidR="006E49C9">
        <w:rPr>
          <w:rFonts w:ascii="Times New Roman" w:hAnsi="Times New Roman"/>
          <w:sz w:val="22"/>
        </w:rPr>
        <w:t xml:space="preserve"> </w:t>
      </w:r>
      <w:r w:rsidRPr="00D65C37">
        <w:rPr>
          <w:rFonts w:ascii="Times New Roman" w:hAnsi="Times New Roman"/>
          <w:sz w:val="22"/>
        </w:rPr>
        <w:t>la garantie de préfinancement</w:t>
      </w:r>
      <w:r w:rsidR="001F366C">
        <w:rPr>
          <w:rFonts w:ascii="Times New Roman" w:hAnsi="Times New Roman"/>
          <w:sz w:val="22"/>
        </w:rPr>
        <w:t xml:space="preserve">. </w:t>
      </w:r>
      <w:r w:rsidR="001F366C" w:rsidRPr="001F366C">
        <w:rPr>
          <w:rFonts w:ascii="Times New Roman" w:hAnsi="Times New Roman"/>
          <w:sz w:val="22"/>
        </w:rPr>
        <w:t xml:space="preserve">Lorsque i) le préfinancement demandé est inférieur ou égal à 300 000 EUR </w:t>
      </w:r>
      <w:r w:rsidR="001F366C" w:rsidRPr="001F366C">
        <w:rPr>
          <w:rFonts w:ascii="Times New Roman" w:hAnsi="Times New Roman"/>
          <w:b/>
          <w:sz w:val="22"/>
        </w:rPr>
        <w:t>et</w:t>
      </w:r>
      <w:r w:rsidR="001F366C" w:rsidRPr="001F366C">
        <w:rPr>
          <w:rFonts w:ascii="Times New Roman" w:hAnsi="Times New Roman"/>
          <w:sz w:val="22"/>
        </w:rPr>
        <w:t xml:space="preserve"> que ii) le pouvoir adjudicateur n’exige pas de garantie financière à la suite d’une évaluation des risques</w:t>
      </w:r>
      <w:r w:rsidR="001F366C" w:rsidRPr="001F366C">
        <w:rPr>
          <w:rStyle w:val="Appelnotedebasdep"/>
          <w:rFonts w:ascii="Times New Roman" w:hAnsi="Times New Roman"/>
          <w:sz w:val="22"/>
        </w:rPr>
        <w:footnoteReference w:id="1"/>
      </w:r>
      <w:r w:rsidR="001F366C" w:rsidRPr="001F366C">
        <w:rPr>
          <w:rFonts w:ascii="Times New Roman" w:hAnsi="Times New Roman"/>
          <w:sz w:val="22"/>
        </w:rPr>
        <w:t>, aucune garantie de préfinancement n'est exigée, par dérogation à l’article 26.5 des conditions générales.</w:t>
      </w:r>
    </w:p>
    <w:p w:rsidR="0047783A" w:rsidRPr="003D6B6C" w:rsidRDefault="00035D61" w:rsidP="001F366C">
      <w:pPr>
        <w:spacing w:before="0" w:after="0"/>
        <w:ind w:left="1560" w:hanging="426"/>
        <w:jc w:val="both"/>
        <w:rPr>
          <w:rFonts w:ascii="Times New Roman" w:hAnsi="Times New Roman"/>
          <w:sz w:val="22"/>
          <w:szCs w:val="22"/>
        </w:rPr>
      </w:pPr>
      <w:r w:rsidRPr="001F366C">
        <w:rPr>
          <w:rFonts w:ascii="Times New Roman" w:hAnsi="Times New Roman"/>
          <w:sz w:val="22"/>
        </w:rPr>
        <w:t xml:space="preserve"> </w:t>
      </w:r>
      <w:r w:rsidR="0047783A">
        <w:rPr>
          <w:rFonts w:ascii="Times New Roman" w:hAnsi="Times New Roman"/>
          <w:sz w:val="22"/>
        </w:rPr>
        <w:t>b)</w:t>
      </w:r>
      <w:r w:rsidR="0047783A">
        <w:tab/>
      </w:r>
      <w:r w:rsidR="0047783A">
        <w:rPr>
          <w:rFonts w:ascii="Times New Roman" w:hAnsi="Times New Roman"/>
          <w:sz w:val="22"/>
        </w:rPr>
        <w:t xml:space="preserve">Pour le paiement du solde de 60 %, la facture en </w:t>
      </w:r>
      <w:r w:rsidR="0047783A" w:rsidRPr="00D65C37">
        <w:rPr>
          <w:rFonts w:ascii="Times New Roman" w:hAnsi="Times New Roman"/>
          <w:sz w:val="22"/>
        </w:rPr>
        <w:t>3 exemplaires</w:t>
      </w:r>
      <w:r w:rsidR="00D65C37">
        <w:rPr>
          <w:rFonts w:ascii="Times New Roman" w:hAnsi="Times New Roman"/>
          <w:sz w:val="22"/>
        </w:rPr>
        <w:t xml:space="preserve"> </w:t>
      </w:r>
      <w:r w:rsidR="0047783A">
        <w:rPr>
          <w:rFonts w:ascii="Times New Roman" w:hAnsi="Times New Roman"/>
          <w:sz w:val="22"/>
        </w:rPr>
        <w:t>ainsi que la demande de réception provisoire des fournitures.</w:t>
      </w:r>
    </w:p>
    <w:p w:rsidR="0047783A" w:rsidRPr="003D6B6C" w:rsidRDefault="0047783A" w:rsidP="009E1BC4">
      <w:pPr>
        <w:tabs>
          <w:tab w:val="right" w:pos="9885"/>
        </w:tabs>
        <w:spacing w:before="0" w:after="0"/>
        <w:ind w:left="1134" w:hanging="709"/>
        <w:jc w:val="both"/>
        <w:rPr>
          <w:rFonts w:ascii="Times New Roman" w:hAnsi="Times New Roman"/>
          <w:b/>
          <w:sz w:val="22"/>
          <w:szCs w:val="22"/>
        </w:rPr>
      </w:pPr>
      <w:r>
        <w:rPr>
          <w:rFonts w:ascii="Times New Roman" w:hAnsi="Times New Roman"/>
          <w:sz w:val="22"/>
        </w:rPr>
        <w:t>26.9</w:t>
      </w:r>
      <w:r>
        <w:tab/>
      </w:r>
      <w:r w:rsidRPr="00D65C37">
        <w:rPr>
          <w:rFonts w:ascii="Times New Roman" w:hAnsi="Times New Roman"/>
          <w:color w:val="000000"/>
          <w:sz w:val="22"/>
        </w:rPr>
        <w:t>le marché</w:t>
      </w:r>
      <w:r w:rsidR="00A02FDA">
        <w:rPr>
          <w:rFonts w:ascii="Times New Roman" w:hAnsi="Times New Roman"/>
          <w:color w:val="000000"/>
          <w:sz w:val="22"/>
        </w:rPr>
        <w:t xml:space="preserve"> ne</w:t>
      </w:r>
      <w:r w:rsidRPr="00D65C37">
        <w:rPr>
          <w:rFonts w:ascii="Times New Roman" w:hAnsi="Times New Roman"/>
          <w:color w:val="000000"/>
          <w:sz w:val="22"/>
        </w:rPr>
        <w:t xml:space="preserve"> comporte</w:t>
      </w:r>
      <w:r w:rsidR="00A02FDA">
        <w:rPr>
          <w:rFonts w:ascii="Times New Roman" w:hAnsi="Times New Roman"/>
          <w:color w:val="000000"/>
          <w:sz w:val="22"/>
        </w:rPr>
        <w:t xml:space="preserve"> pas</w:t>
      </w:r>
      <w:r w:rsidRPr="00D65C37">
        <w:rPr>
          <w:rFonts w:ascii="Times New Roman" w:hAnsi="Times New Roman"/>
          <w:color w:val="000000"/>
          <w:sz w:val="22"/>
        </w:rPr>
        <w:t xml:space="preserve"> une clause de révision des prix.</w:t>
      </w:r>
    </w:p>
    <w:p w:rsidR="0047783A" w:rsidRPr="003D6B6C" w:rsidRDefault="0047783A" w:rsidP="00B34179">
      <w:pPr>
        <w:spacing w:before="240"/>
        <w:ind w:left="1134" w:hanging="1134"/>
        <w:jc w:val="both"/>
        <w:rPr>
          <w:rFonts w:ascii="Times New Roman" w:hAnsi="Times New Roman"/>
          <w:b/>
          <w:sz w:val="24"/>
          <w:szCs w:val="24"/>
        </w:rPr>
      </w:pPr>
      <w:bookmarkStart w:id="18" w:name="_Toc124934913"/>
      <w:r>
        <w:rPr>
          <w:rFonts w:ascii="Times New Roman" w:hAnsi="Times New Roman"/>
          <w:b/>
          <w:sz w:val="24"/>
        </w:rPr>
        <w:t>Article 28</w:t>
      </w:r>
      <w:r>
        <w:tab/>
      </w:r>
      <w:r>
        <w:rPr>
          <w:rFonts w:ascii="Times New Roman" w:hAnsi="Times New Roman"/>
          <w:b/>
          <w:sz w:val="24"/>
        </w:rPr>
        <w:t>Retards de paiement</w:t>
      </w:r>
    </w:p>
    <w:p w:rsidR="0047783A" w:rsidRPr="003D6B6C" w:rsidRDefault="0047783A" w:rsidP="00E6066F">
      <w:pPr>
        <w:autoSpaceDE w:val="0"/>
        <w:autoSpaceDN w:val="0"/>
        <w:adjustRightInd w:val="0"/>
        <w:ind w:left="1134" w:hanging="709"/>
        <w:jc w:val="both"/>
        <w:rPr>
          <w:rFonts w:ascii="Times New Roman" w:hAnsi="Times New Roman"/>
          <w:snapToGrid/>
          <w:sz w:val="22"/>
          <w:szCs w:val="22"/>
        </w:rPr>
      </w:pPr>
      <w:r>
        <w:rPr>
          <w:rFonts w:ascii="Times New Roman" w:hAnsi="Times New Roman"/>
          <w:sz w:val="22"/>
        </w:rPr>
        <w:t>28.2</w:t>
      </w:r>
      <w:r>
        <w:tab/>
      </w:r>
      <w:r w:rsidRPr="00D65C37">
        <w:rPr>
          <w:rFonts w:ascii="Times New Roman" w:hAnsi="Times New Roman"/>
          <w:snapToGrid/>
          <w:sz w:val="22"/>
        </w:rPr>
        <w:t xml:space="preserve">Par dérogation à l’article 28.2 des conditions générales, à </w:t>
      </w:r>
      <w:r w:rsidRPr="00D65C37">
        <w:rPr>
          <w:rFonts w:ascii="Times New Roman" w:hAnsi="Times New Roman"/>
          <w:sz w:val="22"/>
        </w:rPr>
        <w:t xml:space="preserve">l’expiration du délai prévu à l’article 26.3, il est versé au contractant des intérêts de retard s’il en fait la demande au taux et pour </w:t>
      </w:r>
      <w:r w:rsidR="00E6066F" w:rsidRPr="00D65C37">
        <w:rPr>
          <w:rFonts w:ascii="Times New Roman" w:hAnsi="Times New Roman"/>
          <w:sz w:val="22"/>
        </w:rPr>
        <w:t>la période visée</w:t>
      </w:r>
      <w:r w:rsidRPr="00D65C37">
        <w:rPr>
          <w:rFonts w:ascii="Times New Roman" w:hAnsi="Times New Roman"/>
          <w:sz w:val="22"/>
        </w:rPr>
        <w:t xml:space="preserve"> aux conditions générales. La demande doit être soumise dans les deux mois suivant la date du paiement tardif</w:t>
      </w:r>
      <w:r w:rsidRPr="0002198A">
        <w:rPr>
          <w:rFonts w:ascii="Times New Roman" w:hAnsi="Times New Roman"/>
          <w:sz w:val="22"/>
        </w:rPr>
        <w:t>.</w:t>
      </w:r>
    </w:p>
    <w:p w:rsidR="0047783A" w:rsidRPr="003D6B6C" w:rsidRDefault="0047783A" w:rsidP="00B34179">
      <w:pPr>
        <w:spacing w:before="240"/>
        <w:ind w:left="1134" w:hanging="1134"/>
        <w:jc w:val="both"/>
        <w:rPr>
          <w:rFonts w:ascii="Times New Roman" w:hAnsi="Times New Roman"/>
          <w:b/>
          <w:sz w:val="24"/>
          <w:szCs w:val="24"/>
        </w:rPr>
      </w:pPr>
      <w:r>
        <w:rPr>
          <w:rFonts w:ascii="Times New Roman" w:hAnsi="Times New Roman"/>
          <w:b/>
          <w:sz w:val="24"/>
        </w:rPr>
        <w:t>Article 29</w:t>
      </w:r>
      <w:r>
        <w:tab/>
      </w:r>
      <w:r>
        <w:rPr>
          <w:rFonts w:ascii="Times New Roman" w:hAnsi="Times New Roman"/>
          <w:b/>
          <w:sz w:val="24"/>
        </w:rPr>
        <w:t>Livraison</w:t>
      </w:r>
      <w:bookmarkEnd w:id="18"/>
    </w:p>
    <w:p w:rsidR="0047783A" w:rsidRDefault="0047783A" w:rsidP="009E1BC4">
      <w:pPr>
        <w:spacing w:before="0" w:after="0"/>
        <w:ind w:left="1134" w:hanging="709"/>
        <w:jc w:val="both"/>
        <w:rPr>
          <w:rFonts w:ascii="Times New Roman" w:hAnsi="Times New Roman"/>
          <w:sz w:val="22"/>
        </w:rPr>
      </w:pPr>
      <w:r>
        <w:rPr>
          <w:rFonts w:ascii="Times New Roman" w:hAnsi="Times New Roman"/>
          <w:sz w:val="22"/>
        </w:rPr>
        <w:t>29.3</w:t>
      </w:r>
      <w:r>
        <w:tab/>
      </w:r>
      <w:r w:rsidRPr="00D65C37">
        <w:rPr>
          <w:rFonts w:ascii="Times New Roman" w:hAnsi="Times New Roman"/>
          <w:sz w:val="22"/>
        </w:rPr>
        <w:t>Les emballages deviennent la propriété du bénéficiaire, sous réserve de respecter l’environnement</w:t>
      </w:r>
      <w:r w:rsidRPr="0002198A">
        <w:rPr>
          <w:rFonts w:ascii="Times New Roman" w:hAnsi="Times New Roman"/>
          <w:sz w:val="22"/>
        </w:rPr>
        <w:t>.</w:t>
      </w:r>
    </w:p>
    <w:p w:rsidR="00712E85" w:rsidRPr="003D6B6C" w:rsidRDefault="00712E85" w:rsidP="009E1BC4">
      <w:pPr>
        <w:spacing w:before="0" w:after="0"/>
        <w:ind w:left="1134" w:hanging="1134"/>
        <w:jc w:val="both"/>
        <w:rPr>
          <w:rFonts w:ascii="Times New Roman" w:hAnsi="Times New Roman"/>
          <w:sz w:val="22"/>
          <w:szCs w:val="22"/>
        </w:rPr>
      </w:pPr>
      <w:r>
        <w:rPr>
          <w:rFonts w:ascii="Times New Roman" w:hAnsi="Times New Roman"/>
          <w:sz w:val="22"/>
        </w:rPr>
        <w:t>29.5/6/7</w:t>
      </w:r>
      <w:r>
        <w:tab/>
      </w:r>
      <w:r w:rsidRPr="00BB3711">
        <w:rPr>
          <w:rFonts w:ascii="Times New Roman" w:hAnsi="Times New Roman"/>
          <w:sz w:val="22"/>
        </w:rPr>
        <w:t>Chaque matériel doit être accompagné d'un catalogue ou fiche technique et marqué au nom d</w:t>
      </w:r>
      <w:r>
        <w:rPr>
          <w:rFonts w:ascii="Times New Roman" w:hAnsi="Times New Roman"/>
          <w:sz w:val="22"/>
        </w:rPr>
        <w:t>e l’ACET2.</w:t>
      </w:r>
    </w:p>
    <w:p w:rsidR="0047783A" w:rsidRPr="003D6B6C" w:rsidRDefault="0047783A" w:rsidP="00B34179">
      <w:pPr>
        <w:spacing w:before="240"/>
        <w:ind w:left="1134" w:hanging="1134"/>
        <w:jc w:val="both"/>
        <w:rPr>
          <w:rFonts w:ascii="Times New Roman" w:hAnsi="Times New Roman"/>
          <w:b/>
          <w:sz w:val="24"/>
          <w:szCs w:val="24"/>
        </w:rPr>
      </w:pPr>
      <w:bookmarkStart w:id="19" w:name="_Toc124934914"/>
      <w:r>
        <w:rPr>
          <w:rFonts w:ascii="Times New Roman" w:hAnsi="Times New Roman"/>
          <w:b/>
          <w:sz w:val="24"/>
        </w:rPr>
        <w:t>Article 31</w:t>
      </w:r>
      <w:r>
        <w:tab/>
      </w:r>
      <w:r>
        <w:rPr>
          <w:rFonts w:ascii="Times New Roman" w:hAnsi="Times New Roman"/>
          <w:b/>
          <w:sz w:val="24"/>
        </w:rPr>
        <w:t>Réception provisoire</w:t>
      </w:r>
      <w:bookmarkEnd w:id="19"/>
    </w:p>
    <w:p w:rsidR="00724C93" w:rsidRPr="003D6B6C" w:rsidRDefault="0047783A" w:rsidP="00B53619">
      <w:pPr>
        <w:spacing w:before="0"/>
        <w:jc w:val="both"/>
        <w:rPr>
          <w:rFonts w:ascii="Times New Roman" w:hAnsi="Times New Roman"/>
          <w:sz w:val="22"/>
          <w:szCs w:val="22"/>
        </w:rPr>
      </w:pPr>
      <w:r>
        <w:rPr>
          <w:rFonts w:ascii="Times New Roman" w:hAnsi="Times New Roman"/>
          <w:sz w:val="22"/>
        </w:rPr>
        <w:t>Pour la réception provisoire, il y a lieu d’utiliser le certificat de l'annexe C11</w:t>
      </w:r>
      <w:r w:rsidR="00F81A6F">
        <w:rPr>
          <w:rFonts w:ascii="Times New Roman" w:hAnsi="Times New Roman"/>
          <w:sz w:val="22"/>
        </w:rPr>
        <w:t xml:space="preserve">. </w:t>
      </w:r>
      <w:r w:rsidR="00D559C2">
        <w:rPr>
          <w:rFonts w:ascii="Times New Roman" w:hAnsi="Times New Roman"/>
          <w:sz w:val="22"/>
        </w:rPr>
        <w:t xml:space="preserve">La réception se fera par une commission comprenant </w:t>
      </w:r>
      <w:r w:rsidR="00CA0334">
        <w:rPr>
          <w:rFonts w:ascii="Times New Roman" w:hAnsi="Times New Roman"/>
          <w:sz w:val="22"/>
        </w:rPr>
        <w:t>six</w:t>
      </w:r>
      <w:r w:rsidR="00F81A6F">
        <w:rPr>
          <w:rFonts w:ascii="Times New Roman" w:hAnsi="Times New Roman"/>
          <w:sz w:val="22"/>
        </w:rPr>
        <w:t xml:space="preserve"> (06)</w:t>
      </w:r>
      <w:r w:rsidR="0048264A">
        <w:rPr>
          <w:rFonts w:ascii="Times New Roman" w:hAnsi="Times New Roman"/>
          <w:sz w:val="22"/>
        </w:rPr>
        <w:t xml:space="preserve"> représentants du Ministère des Finances et du Budget, du Programme ACET2 et </w:t>
      </w:r>
      <w:r w:rsidR="00381B17">
        <w:rPr>
          <w:rFonts w:ascii="Times New Roman" w:hAnsi="Times New Roman"/>
          <w:sz w:val="22"/>
        </w:rPr>
        <w:t>de l’INSEED</w:t>
      </w:r>
      <w:r w:rsidR="005C6F0B">
        <w:rPr>
          <w:rFonts w:ascii="Times New Roman" w:hAnsi="Times New Roman"/>
          <w:sz w:val="22"/>
        </w:rPr>
        <w:t xml:space="preserve"> et d’un spécialiste du domaine</w:t>
      </w:r>
      <w:r w:rsidR="00381B17">
        <w:rPr>
          <w:rFonts w:ascii="Times New Roman" w:hAnsi="Times New Roman"/>
          <w:sz w:val="22"/>
        </w:rPr>
        <w:t>.</w:t>
      </w:r>
    </w:p>
    <w:p w:rsidR="00554164" w:rsidRPr="003D6B6C" w:rsidRDefault="007F5DDE" w:rsidP="00B53619">
      <w:pPr>
        <w:spacing w:before="0"/>
        <w:jc w:val="both"/>
        <w:rPr>
          <w:rFonts w:ascii="Times New Roman" w:hAnsi="Times New Roman"/>
          <w:sz w:val="22"/>
          <w:szCs w:val="22"/>
        </w:rPr>
      </w:pPr>
      <w:r w:rsidRPr="00D65C37">
        <w:rPr>
          <w:rFonts w:ascii="Times New Roman" w:hAnsi="Times New Roman"/>
          <w:sz w:val="22"/>
        </w:rPr>
        <w:t>Par dérogation à l’article 31.2, deuxième paragraphe, le délai de délivrance du certificat de réception provisoire par le pouvoir adjudicateur au contractant n’est pas réputé inclus dans le délai de paiement indiqué à l’article 26.3.</w:t>
      </w:r>
      <w:r w:rsidRPr="00D559C2">
        <w:rPr>
          <w:rFonts w:ascii="Times New Roman" w:hAnsi="Times New Roman"/>
          <w:sz w:val="22"/>
        </w:rPr>
        <w:t xml:space="preserve"> </w:t>
      </w:r>
      <w:r w:rsidR="00D559C2">
        <w:rPr>
          <w:rFonts w:ascii="Times New Roman" w:hAnsi="Times New Roman"/>
          <w:sz w:val="22"/>
        </w:rPr>
        <w:t xml:space="preserve"> </w:t>
      </w:r>
    </w:p>
    <w:p w:rsidR="0047783A" w:rsidRPr="003D6B6C" w:rsidRDefault="0047783A" w:rsidP="00B53619">
      <w:pPr>
        <w:spacing w:before="0"/>
        <w:ind w:left="1134" w:hanging="1134"/>
        <w:jc w:val="both"/>
        <w:rPr>
          <w:rFonts w:ascii="Times New Roman" w:hAnsi="Times New Roman"/>
          <w:b/>
          <w:sz w:val="24"/>
          <w:szCs w:val="24"/>
        </w:rPr>
      </w:pPr>
      <w:bookmarkStart w:id="20" w:name="_Toc124934915"/>
      <w:r>
        <w:rPr>
          <w:rFonts w:ascii="Times New Roman" w:hAnsi="Times New Roman"/>
          <w:b/>
          <w:sz w:val="24"/>
        </w:rPr>
        <w:t>Article 32</w:t>
      </w:r>
      <w:r>
        <w:tab/>
      </w:r>
      <w:r>
        <w:rPr>
          <w:rFonts w:ascii="Times New Roman" w:hAnsi="Times New Roman"/>
          <w:b/>
          <w:sz w:val="24"/>
        </w:rPr>
        <w:t>Obligations</w:t>
      </w:r>
      <w:bookmarkEnd w:id="20"/>
      <w:r>
        <w:rPr>
          <w:rFonts w:ascii="Times New Roman" w:hAnsi="Times New Roman"/>
          <w:b/>
          <w:sz w:val="24"/>
        </w:rPr>
        <w:t xml:space="preserve"> au titre de la garantie</w:t>
      </w:r>
    </w:p>
    <w:p w:rsidR="005C6F0B" w:rsidRPr="003D6B6C" w:rsidRDefault="005C6F0B" w:rsidP="005C6F0B">
      <w:pPr>
        <w:ind w:left="1134" w:hanging="708"/>
        <w:jc w:val="both"/>
        <w:rPr>
          <w:rFonts w:ascii="Times New Roman" w:hAnsi="Times New Roman"/>
          <w:sz w:val="22"/>
          <w:szCs w:val="22"/>
        </w:rPr>
      </w:pPr>
      <w:bookmarkStart w:id="21" w:name="_Toc119839451"/>
      <w:bookmarkStart w:id="22" w:name="_Toc124934916"/>
      <w:r>
        <w:rPr>
          <w:rFonts w:ascii="Times New Roman" w:hAnsi="Times New Roman"/>
          <w:sz w:val="22"/>
        </w:rPr>
        <w:t>32.6</w:t>
      </w:r>
      <w:r>
        <w:tab/>
      </w:r>
      <w:r w:rsidRPr="00286308">
        <w:rPr>
          <w:rFonts w:ascii="Times New Roman" w:hAnsi="Times New Roman"/>
          <w:sz w:val="22"/>
        </w:rPr>
        <w:t>Tous les articles livrés doivent faire l'objet d'une garantie commerciale de la part du soumissionnaire</w:t>
      </w:r>
      <w:r>
        <w:rPr>
          <w:rFonts w:ascii="Times New Roman" w:hAnsi="Times New Roman"/>
          <w:sz w:val="22"/>
        </w:rPr>
        <w:t>.</w:t>
      </w:r>
    </w:p>
    <w:p w:rsidR="005C6F0B" w:rsidRPr="003D6B6C" w:rsidRDefault="005C6F0B" w:rsidP="009E1BC4">
      <w:pPr>
        <w:spacing w:before="0" w:after="0"/>
        <w:ind w:left="1134" w:hanging="708"/>
        <w:jc w:val="both"/>
        <w:rPr>
          <w:rFonts w:ascii="Times New Roman" w:hAnsi="Times New Roman"/>
          <w:sz w:val="22"/>
          <w:szCs w:val="22"/>
        </w:rPr>
      </w:pPr>
      <w:r>
        <w:rPr>
          <w:rFonts w:ascii="Times New Roman" w:hAnsi="Times New Roman"/>
          <w:sz w:val="22"/>
        </w:rPr>
        <w:t>32.7</w:t>
      </w:r>
      <w:r>
        <w:tab/>
      </w:r>
      <w:r>
        <w:rPr>
          <w:rFonts w:ascii="Times New Roman" w:hAnsi="Times New Roman"/>
          <w:sz w:val="22"/>
        </w:rPr>
        <w:t xml:space="preserve">Cette garantie demeure valable pendant </w:t>
      </w:r>
      <w:r w:rsidRPr="00CA2CE9">
        <w:rPr>
          <w:rFonts w:ascii="Times New Roman" w:hAnsi="Times New Roman"/>
          <w:sz w:val="22"/>
        </w:rPr>
        <w:t>une année</w:t>
      </w:r>
      <w:r>
        <w:rPr>
          <w:rFonts w:ascii="Times New Roman" w:hAnsi="Times New Roman"/>
          <w:sz w:val="22"/>
        </w:rPr>
        <w:t xml:space="preserve"> à compter de la réception provisoire.</w:t>
      </w:r>
    </w:p>
    <w:p w:rsidR="0047783A" w:rsidRPr="003D6B6C" w:rsidRDefault="0047783A" w:rsidP="009E1BC4">
      <w:pPr>
        <w:spacing w:before="0" w:after="0"/>
        <w:ind w:left="1134" w:hanging="1134"/>
        <w:jc w:val="both"/>
        <w:rPr>
          <w:rFonts w:ascii="Times New Roman" w:hAnsi="Times New Roman"/>
          <w:b/>
          <w:sz w:val="24"/>
          <w:szCs w:val="24"/>
        </w:rPr>
      </w:pPr>
      <w:r>
        <w:rPr>
          <w:rFonts w:ascii="Times New Roman" w:hAnsi="Times New Roman"/>
          <w:b/>
          <w:sz w:val="24"/>
        </w:rPr>
        <w:t>Article 33</w:t>
      </w:r>
      <w:r>
        <w:tab/>
      </w:r>
      <w:r>
        <w:rPr>
          <w:rFonts w:ascii="Times New Roman" w:hAnsi="Times New Roman"/>
          <w:b/>
          <w:sz w:val="24"/>
        </w:rPr>
        <w:t>Service après-vente</w:t>
      </w:r>
      <w:bookmarkEnd w:id="21"/>
      <w:bookmarkEnd w:id="22"/>
    </w:p>
    <w:p w:rsidR="0047783A" w:rsidRPr="003D6B6C" w:rsidRDefault="00177A94" w:rsidP="009E1BC4">
      <w:pPr>
        <w:spacing w:before="0" w:after="0"/>
        <w:ind w:left="1134" w:hanging="708"/>
        <w:jc w:val="both"/>
        <w:rPr>
          <w:rFonts w:ascii="Times New Roman" w:hAnsi="Times New Roman"/>
          <w:sz w:val="22"/>
          <w:szCs w:val="22"/>
        </w:rPr>
      </w:pPr>
      <w:r>
        <w:rPr>
          <w:rFonts w:ascii="Times New Roman" w:hAnsi="Times New Roman"/>
          <w:sz w:val="22"/>
        </w:rPr>
        <w:t>33.1</w:t>
      </w:r>
      <w:r>
        <w:tab/>
      </w:r>
      <w:r w:rsidR="001D0E54" w:rsidRPr="00D65C37">
        <w:rPr>
          <w:rFonts w:ascii="Times New Roman" w:hAnsi="Times New Roman"/>
          <w:sz w:val="22"/>
        </w:rPr>
        <w:t>NA</w:t>
      </w:r>
    </w:p>
    <w:p w:rsidR="0047783A" w:rsidRPr="003D6B6C" w:rsidRDefault="0047783A" w:rsidP="00B34179">
      <w:pPr>
        <w:spacing w:before="240"/>
        <w:ind w:left="1134" w:hanging="1134"/>
        <w:jc w:val="both"/>
        <w:rPr>
          <w:rFonts w:ascii="Times New Roman" w:hAnsi="Times New Roman"/>
          <w:b/>
          <w:sz w:val="24"/>
          <w:szCs w:val="24"/>
        </w:rPr>
      </w:pPr>
      <w:bookmarkStart w:id="23" w:name="_Toc124934917"/>
      <w:r>
        <w:rPr>
          <w:rFonts w:ascii="Times New Roman" w:hAnsi="Times New Roman"/>
          <w:b/>
          <w:sz w:val="24"/>
        </w:rPr>
        <w:t>Article 40</w:t>
      </w:r>
      <w:r>
        <w:tab/>
      </w:r>
      <w:r>
        <w:rPr>
          <w:rFonts w:ascii="Times New Roman" w:hAnsi="Times New Roman"/>
          <w:b/>
          <w:sz w:val="24"/>
        </w:rPr>
        <w:t>Règlement des différends</w:t>
      </w:r>
      <w:bookmarkEnd w:id="23"/>
    </w:p>
    <w:p w:rsidR="005C6F0B" w:rsidRPr="0039197C" w:rsidRDefault="0047783A" w:rsidP="005C6F0B">
      <w:pPr>
        <w:spacing w:before="0"/>
        <w:jc w:val="both"/>
        <w:rPr>
          <w:rFonts w:ascii="Times New Roman" w:hAnsi="Times New Roman"/>
          <w:sz w:val="22"/>
          <w:szCs w:val="22"/>
        </w:rPr>
      </w:pPr>
      <w:r>
        <w:rPr>
          <w:rFonts w:ascii="Times New Roman" w:hAnsi="Times New Roman"/>
          <w:sz w:val="22"/>
        </w:rPr>
        <w:t>40.4</w:t>
      </w:r>
      <w:r>
        <w:tab/>
      </w:r>
      <w:r w:rsidR="001D0E54">
        <w:rPr>
          <w:rFonts w:ascii="Times New Roman" w:hAnsi="Times New Roman"/>
          <w:sz w:val="22"/>
        </w:rPr>
        <w:t xml:space="preserve"> </w:t>
      </w:r>
      <w:r w:rsidR="005C6F0B" w:rsidRPr="0039197C">
        <w:rPr>
          <w:rFonts w:ascii="Times New Roman" w:hAnsi="Times New Roman"/>
          <w:sz w:val="22"/>
        </w:rPr>
        <w:t>Tout litige entre les parties résultant du marché ou ayant un lien avec le marché, qui ne peut être réglé autrement</w:t>
      </w:r>
      <w:r w:rsidR="005C6F0B">
        <w:rPr>
          <w:rFonts w:ascii="Times New Roman" w:hAnsi="Times New Roman"/>
          <w:sz w:val="22"/>
        </w:rPr>
        <w:t xml:space="preserve">, </w:t>
      </w:r>
      <w:r w:rsidR="005C6F0B" w:rsidRPr="0039197C">
        <w:rPr>
          <w:rFonts w:ascii="Times New Roman" w:hAnsi="Times New Roman"/>
          <w:sz w:val="22"/>
        </w:rPr>
        <w:t xml:space="preserve">sera réglé conformément à la législation </w:t>
      </w:r>
      <w:r w:rsidR="005C6F0B">
        <w:rPr>
          <w:rFonts w:ascii="Times New Roman" w:hAnsi="Times New Roman"/>
          <w:sz w:val="22"/>
        </w:rPr>
        <w:t xml:space="preserve">de la République </w:t>
      </w:r>
      <w:r w:rsidR="005C6F0B" w:rsidRPr="0039197C">
        <w:rPr>
          <w:rFonts w:ascii="Times New Roman" w:hAnsi="Times New Roman"/>
          <w:sz w:val="22"/>
        </w:rPr>
        <w:t>du Tchad.</w:t>
      </w:r>
    </w:p>
    <w:p w:rsidR="001B55AC" w:rsidRPr="003D6B6C" w:rsidRDefault="001B55AC" w:rsidP="009E1E08">
      <w:pPr>
        <w:pStyle w:val="Listenumros"/>
        <w:numPr>
          <w:ilvl w:val="0"/>
          <w:numId w:val="0"/>
        </w:numPr>
        <w:jc w:val="center"/>
        <w:rPr>
          <w:sz w:val="22"/>
          <w:szCs w:val="22"/>
        </w:rPr>
      </w:pPr>
      <w:r>
        <w:rPr>
          <w:sz w:val="22"/>
        </w:rPr>
        <w:t>* * *</w:t>
      </w:r>
    </w:p>
    <w:sectPr w:rsidR="001B55AC" w:rsidRPr="003D6B6C" w:rsidSect="00860F11">
      <w:footerReference w:type="even" r:id="rId10"/>
      <w:footerReference w:type="default" r:id="rId11"/>
      <w:footerReference w:type="first" r:id="rId12"/>
      <w:footnotePr>
        <w:numRestart w:val="eachPage"/>
      </w:footnotePr>
      <w:pgSz w:w="11906" w:h="16838"/>
      <w:pgMar w:top="426" w:right="707" w:bottom="993" w:left="284"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71E" w:rsidRPr="006A5F84" w:rsidRDefault="0061271E">
      <w:r>
        <w:separator/>
      </w:r>
    </w:p>
  </w:endnote>
  <w:endnote w:type="continuationSeparator" w:id="0">
    <w:p w:rsidR="0061271E" w:rsidRPr="006A5F84" w:rsidRDefault="0061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Optima">
    <w:panose1 w:val="020005030600000200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E85" w:rsidRDefault="00712E85"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712E85" w:rsidRDefault="00712E85"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E85" w:rsidRPr="00FE689C" w:rsidRDefault="00712E85" w:rsidP="007E36E3">
    <w:pPr>
      <w:pStyle w:val="Pieddepage"/>
      <w:tabs>
        <w:tab w:val="clear" w:pos="4320"/>
        <w:tab w:val="clear" w:pos="8640"/>
        <w:tab w:val="right" w:pos="8647"/>
      </w:tabs>
      <w:spacing w:after="0"/>
      <w:ind w:right="6"/>
      <w:rPr>
        <w:rStyle w:val="Numrodepage"/>
        <w:rFonts w:ascii="Times New Roman" w:hAnsi="Times New Roman"/>
        <w:sz w:val="18"/>
        <w:szCs w:val="18"/>
      </w:rPr>
    </w:pPr>
    <w:r>
      <w:rPr>
        <w:rFonts w:ascii="Times New Roman" w:hAnsi="Times New Roman"/>
        <w:b/>
        <w:sz w:val="18"/>
      </w:rPr>
      <w:t>Août 2018</w:t>
    </w:r>
    <w:r>
      <w:tab/>
    </w:r>
    <w:r>
      <w:rPr>
        <w:rStyle w:val="Numrodepage"/>
        <w:rFonts w:ascii="Times New Roman" w:hAnsi="Times New Roman"/>
        <w:sz w:val="18"/>
      </w:rPr>
      <w:t xml:space="preserve">Page </w:t>
    </w:r>
    <w:r w:rsidRPr="009423FB">
      <w:rPr>
        <w:rStyle w:val="Numrodepage"/>
        <w:rFonts w:ascii="Times New Roman" w:hAnsi="Times New Roman"/>
        <w:sz w:val="18"/>
        <w:szCs w:val="18"/>
      </w:rPr>
      <w:fldChar w:fldCharType="begin"/>
    </w:r>
    <w:r w:rsidRPr="00FE689C">
      <w:rPr>
        <w:rStyle w:val="Numrodepage"/>
        <w:rFonts w:ascii="Times New Roman" w:hAnsi="Times New Roman"/>
        <w:sz w:val="18"/>
        <w:szCs w:val="18"/>
      </w:rPr>
      <w:instrText xml:space="preserve"> PAGE </w:instrText>
    </w:r>
    <w:r w:rsidRPr="009423FB">
      <w:rPr>
        <w:rStyle w:val="Numrodepage"/>
        <w:rFonts w:ascii="Times New Roman" w:hAnsi="Times New Roman"/>
        <w:sz w:val="18"/>
        <w:szCs w:val="18"/>
      </w:rPr>
      <w:fldChar w:fldCharType="separate"/>
    </w:r>
    <w:r>
      <w:rPr>
        <w:rStyle w:val="Numrodepage"/>
        <w:rFonts w:ascii="Times New Roman" w:hAnsi="Times New Roman"/>
        <w:noProof/>
        <w:sz w:val="18"/>
        <w:szCs w:val="18"/>
      </w:rPr>
      <w:t>1</w:t>
    </w:r>
    <w:r w:rsidRPr="009423FB">
      <w:rPr>
        <w:rStyle w:val="Numrodepage"/>
        <w:rFonts w:ascii="Times New Roman" w:hAnsi="Times New Roman"/>
        <w:sz w:val="18"/>
        <w:szCs w:val="18"/>
      </w:rPr>
      <w:fldChar w:fldCharType="end"/>
    </w:r>
    <w:r>
      <w:rPr>
        <w:rStyle w:val="Numrodepage"/>
        <w:rFonts w:ascii="Times New Roman" w:hAnsi="Times New Roman"/>
        <w:sz w:val="18"/>
      </w:rPr>
      <w:t xml:space="preserve"> de </w:t>
    </w:r>
    <w:r w:rsidRPr="009423FB">
      <w:rPr>
        <w:rStyle w:val="Numrodepage"/>
        <w:rFonts w:ascii="Times New Roman" w:hAnsi="Times New Roman"/>
        <w:sz w:val="18"/>
        <w:szCs w:val="18"/>
      </w:rPr>
      <w:fldChar w:fldCharType="begin"/>
    </w:r>
    <w:r w:rsidRPr="00FE689C">
      <w:rPr>
        <w:rStyle w:val="Numrodepage"/>
        <w:rFonts w:ascii="Times New Roman" w:hAnsi="Times New Roman"/>
        <w:sz w:val="18"/>
        <w:szCs w:val="18"/>
      </w:rPr>
      <w:instrText xml:space="preserve"> NUMPAGES </w:instrText>
    </w:r>
    <w:r w:rsidRPr="009423FB">
      <w:rPr>
        <w:rStyle w:val="Numrodepage"/>
        <w:rFonts w:ascii="Times New Roman" w:hAnsi="Times New Roman"/>
        <w:sz w:val="18"/>
        <w:szCs w:val="18"/>
      </w:rPr>
      <w:fldChar w:fldCharType="separate"/>
    </w:r>
    <w:r>
      <w:rPr>
        <w:rStyle w:val="Numrodepage"/>
        <w:rFonts w:ascii="Times New Roman" w:hAnsi="Times New Roman"/>
        <w:noProof/>
        <w:sz w:val="18"/>
        <w:szCs w:val="18"/>
      </w:rPr>
      <w:t>8</w:t>
    </w:r>
    <w:r w:rsidRPr="009423FB">
      <w:rPr>
        <w:rStyle w:val="Numrodepage"/>
        <w:rFonts w:ascii="Times New Roman" w:hAnsi="Times New Roman"/>
        <w:sz w:val="18"/>
        <w:szCs w:val="18"/>
      </w:rPr>
      <w:fldChar w:fldCharType="end"/>
    </w:r>
  </w:p>
  <w:p w:rsidR="00712E85" w:rsidRPr="007E36E3" w:rsidRDefault="009C5B47" w:rsidP="009C5B47">
    <w:pPr>
      <w:spacing w:before="0" w:after="0"/>
      <w:rPr>
        <w:rFonts w:ascii="Times New Roman" w:hAnsi="Times New Roman"/>
        <w:sz w:val="18"/>
        <w:szCs w:val="18"/>
      </w:rPr>
    </w:pPr>
    <w:r>
      <w:rPr>
        <w:rFonts w:ascii="Times New Roman" w:hAnsi="Times New Roman"/>
        <w:sz w:val="16"/>
        <w:szCs w:val="16"/>
      </w:rPr>
      <w:t>EuropeAid/140-240/ID/SUP/TD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E85" w:rsidRPr="006A5F84" w:rsidRDefault="00712E85" w:rsidP="0047783A">
    <w:pPr>
      <w:pStyle w:val="Pieddepage"/>
      <w:framePr w:wrap="around" w:vAnchor="text" w:hAnchor="margin" w:xAlign="right" w:y="1"/>
      <w:rPr>
        <w:rStyle w:val="Numrodepage"/>
      </w:rPr>
    </w:pPr>
    <w:r w:rsidRPr="006A5F84">
      <w:rPr>
        <w:rStyle w:val="Numrodepage"/>
      </w:rPr>
      <w:fldChar w:fldCharType="begin"/>
    </w:r>
    <w:r w:rsidRPr="006A5F84">
      <w:rPr>
        <w:rStyle w:val="Numrodepage"/>
      </w:rPr>
      <w:instrText xml:space="preserve">PAGE  </w:instrText>
    </w:r>
    <w:r w:rsidRPr="006A5F84">
      <w:rPr>
        <w:rStyle w:val="Numrodepage"/>
      </w:rPr>
      <w:fldChar w:fldCharType="separate"/>
    </w:r>
    <w:r w:rsidRPr="006A5F84">
      <w:rPr>
        <w:rStyle w:val="Numrodepage"/>
      </w:rPr>
      <w:t>1</w:t>
    </w:r>
    <w:r w:rsidRPr="006A5F84">
      <w:rPr>
        <w:rStyle w:val="Numrodepage"/>
      </w:rPr>
      <w:fldChar w:fldCharType="end"/>
    </w:r>
  </w:p>
  <w:p w:rsidR="00712E85" w:rsidRPr="006A5F84" w:rsidRDefault="00712E85" w:rsidP="0047783A">
    <w:pPr>
      <w:pStyle w:val="Pieddepage"/>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71E" w:rsidRPr="006A5F84" w:rsidRDefault="0061271E">
      <w:r>
        <w:separator/>
      </w:r>
    </w:p>
  </w:footnote>
  <w:footnote w:type="continuationSeparator" w:id="0">
    <w:p w:rsidR="0061271E" w:rsidRPr="006A5F84" w:rsidRDefault="0061271E">
      <w:r>
        <w:continuationSeparator/>
      </w:r>
    </w:p>
  </w:footnote>
  <w:footnote w:id="1">
    <w:p w:rsidR="001F366C" w:rsidRPr="00794EE6" w:rsidRDefault="001F366C" w:rsidP="001F366C">
      <w:pPr>
        <w:pStyle w:val="Notedebasdepage"/>
        <w:rPr>
          <w:highlight w:val="yellow"/>
        </w:rPr>
      </w:pPr>
      <w:r w:rsidRPr="00B53619">
        <w:rPr>
          <w:rStyle w:val="Appelnotedebasdep"/>
        </w:rPr>
        <w:footnoteRef/>
      </w:r>
      <w:r w:rsidRPr="00B53619">
        <w:t xml:space="preserve"> Une évaluation des risques est requise, par exemple, lorsqu'une entreprise se voit attribuer le marché sans satisfaire elle-même aux critères de sélection, mais qui fait appel à une autre société dotée des capacités demandées.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90DF3"/>
    <w:multiLevelType w:val="hybridMultilevel"/>
    <w:tmpl w:val="A27C1402"/>
    <w:lvl w:ilvl="0" w:tplc="F42CD3C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enumros"/>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EA07778"/>
    <w:multiLevelType w:val="hybridMultilevel"/>
    <w:tmpl w:val="2D2E9030"/>
    <w:lvl w:ilvl="0" w:tplc="3EDE3EB8">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FE253A"/>
    <w:multiLevelType w:val="hybridMultilevel"/>
    <w:tmpl w:val="92008CEC"/>
    <w:lvl w:ilvl="0" w:tplc="3EDE3EB8">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1"/>
  </w:num>
  <w:num w:numId="2">
    <w:abstractNumId w:val="24"/>
  </w:num>
  <w:num w:numId="3">
    <w:abstractNumId w:val="10"/>
  </w:num>
  <w:num w:numId="4">
    <w:abstractNumId w:val="13"/>
  </w:num>
  <w:num w:numId="5">
    <w:abstractNumId w:val="26"/>
  </w:num>
  <w:num w:numId="6">
    <w:abstractNumId w:val="8"/>
  </w:num>
  <w:num w:numId="7">
    <w:abstractNumId w:val="5"/>
  </w:num>
  <w:num w:numId="8">
    <w:abstractNumId w:val="1"/>
  </w:num>
  <w:num w:numId="9">
    <w:abstractNumId w:val="15"/>
  </w:num>
  <w:num w:numId="10">
    <w:abstractNumId w:val="3"/>
  </w:num>
  <w:num w:numId="11">
    <w:abstractNumId w:val="22"/>
  </w:num>
  <w:num w:numId="12">
    <w:abstractNumId w:val="12"/>
  </w:num>
  <w:num w:numId="13">
    <w:abstractNumId w:val="6"/>
  </w:num>
  <w:num w:numId="14">
    <w:abstractNumId w:val="19"/>
  </w:num>
  <w:num w:numId="15">
    <w:abstractNumId w:val="20"/>
  </w:num>
  <w:num w:numId="16">
    <w:abstractNumId w:val="7"/>
  </w:num>
  <w:num w:numId="17">
    <w:abstractNumId w:val="17"/>
  </w:num>
  <w:num w:numId="18">
    <w:abstractNumId w:val="9"/>
  </w:num>
  <w:num w:numId="19">
    <w:abstractNumId w:val="2"/>
  </w:num>
  <w:num w:numId="20">
    <w:abstractNumId w:val="23"/>
  </w:num>
  <w:num w:numId="21">
    <w:abstractNumId w:val="18"/>
  </w:num>
  <w:num w:numId="22">
    <w:abstractNumId w:val="16"/>
  </w:num>
  <w:num w:numId="23">
    <w:abstractNumId w:val="0"/>
  </w:num>
  <w:num w:numId="24">
    <w:abstractNumId w:val="21"/>
  </w:num>
  <w:num w:numId="25">
    <w:abstractNumId w:val="14"/>
  </w:num>
  <w:num w:numId="26">
    <w:abstractNumId w:val="4"/>
  </w:num>
  <w:num w:numId="2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21E1"/>
    <w:rsid w:val="0000334D"/>
    <w:rsid w:val="00007C5B"/>
    <w:rsid w:val="0002198A"/>
    <w:rsid w:val="00033E82"/>
    <w:rsid w:val="00035D61"/>
    <w:rsid w:val="00040153"/>
    <w:rsid w:val="00040CF1"/>
    <w:rsid w:val="00041516"/>
    <w:rsid w:val="000417E2"/>
    <w:rsid w:val="00043159"/>
    <w:rsid w:val="0004517D"/>
    <w:rsid w:val="00051DD7"/>
    <w:rsid w:val="00056EAA"/>
    <w:rsid w:val="000574F3"/>
    <w:rsid w:val="0006231B"/>
    <w:rsid w:val="00062BA9"/>
    <w:rsid w:val="00063C56"/>
    <w:rsid w:val="000665DF"/>
    <w:rsid w:val="00066CBA"/>
    <w:rsid w:val="00066F99"/>
    <w:rsid w:val="000714BB"/>
    <w:rsid w:val="000724EA"/>
    <w:rsid w:val="0007671B"/>
    <w:rsid w:val="00085CA1"/>
    <w:rsid w:val="00087F35"/>
    <w:rsid w:val="0009286D"/>
    <w:rsid w:val="00095180"/>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3030"/>
    <w:rsid w:val="000E7B75"/>
    <w:rsid w:val="000F1339"/>
    <w:rsid w:val="000F190B"/>
    <w:rsid w:val="000F5F5F"/>
    <w:rsid w:val="00100CCC"/>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34C96"/>
    <w:rsid w:val="001439C2"/>
    <w:rsid w:val="00144E89"/>
    <w:rsid w:val="0014659F"/>
    <w:rsid w:val="00146BA1"/>
    <w:rsid w:val="00150767"/>
    <w:rsid w:val="00150EC7"/>
    <w:rsid w:val="001515E4"/>
    <w:rsid w:val="001536B3"/>
    <w:rsid w:val="00154A06"/>
    <w:rsid w:val="00154F15"/>
    <w:rsid w:val="00155623"/>
    <w:rsid w:val="00157C6D"/>
    <w:rsid w:val="00157DEE"/>
    <w:rsid w:val="001645AC"/>
    <w:rsid w:val="00164F15"/>
    <w:rsid w:val="0016752D"/>
    <w:rsid w:val="00167C52"/>
    <w:rsid w:val="001766D9"/>
    <w:rsid w:val="00177A94"/>
    <w:rsid w:val="00180E2D"/>
    <w:rsid w:val="00181980"/>
    <w:rsid w:val="00184144"/>
    <w:rsid w:val="001859A5"/>
    <w:rsid w:val="001864B6"/>
    <w:rsid w:val="00187253"/>
    <w:rsid w:val="00190077"/>
    <w:rsid w:val="001932AF"/>
    <w:rsid w:val="001937B4"/>
    <w:rsid w:val="001A179E"/>
    <w:rsid w:val="001A6941"/>
    <w:rsid w:val="001A6C79"/>
    <w:rsid w:val="001B4DA9"/>
    <w:rsid w:val="001B5454"/>
    <w:rsid w:val="001B55AC"/>
    <w:rsid w:val="001C709F"/>
    <w:rsid w:val="001C75B0"/>
    <w:rsid w:val="001D0532"/>
    <w:rsid w:val="001D0E54"/>
    <w:rsid w:val="001D1EB9"/>
    <w:rsid w:val="001D20C7"/>
    <w:rsid w:val="001D339B"/>
    <w:rsid w:val="001E2362"/>
    <w:rsid w:val="001E4648"/>
    <w:rsid w:val="001F16F5"/>
    <w:rsid w:val="001F366C"/>
    <w:rsid w:val="001F410B"/>
    <w:rsid w:val="001F5048"/>
    <w:rsid w:val="001F5421"/>
    <w:rsid w:val="00200A60"/>
    <w:rsid w:val="002012E1"/>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098C"/>
    <w:rsid w:val="0028364A"/>
    <w:rsid w:val="00283AC4"/>
    <w:rsid w:val="00290561"/>
    <w:rsid w:val="00294190"/>
    <w:rsid w:val="00297C14"/>
    <w:rsid w:val="002A0041"/>
    <w:rsid w:val="002A1049"/>
    <w:rsid w:val="002A651B"/>
    <w:rsid w:val="002A6DB8"/>
    <w:rsid w:val="002B6401"/>
    <w:rsid w:val="002B7249"/>
    <w:rsid w:val="002C649A"/>
    <w:rsid w:val="002C74BB"/>
    <w:rsid w:val="002D0CE1"/>
    <w:rsid w:val="002D1FCC"/>
    <w:rsid w:val="002D2D27"/>
    <w:rsid w:val="002D2FC0"/>
    <w:rsid w:val="002D34D3"/>
    <w:rsid w:val="002D6EED"/>
    <w:rsid w:val="002E5532"/>
    <w:rsid w:val="002F0BB0"/>
    <w:rsid w:val="002F1222"/>
    <w:rsid w:val="00304122"/>
    <w:rsid w:val="0031514D"/>
    <w:rsid w:val="00322263"/>
    <w:rsid w:val="00324259"/>
    <w:rsid w:val="0032469B"/>
    <w:rsid w:val="003308C6"/>
    <w:rsid w:val="0033212F"/>
    <w:rsid w:val="003323F5"/>
    <w:rsid w:val="003330F8"/>
    <w:rsid w:val="00335E06"/>
    <w:rsid w:val="003409B8"/>
    <w:rsid w:val="003439C4"/>
    <w:rsid w:val="00347B7E"/>
    <w:rsid w:val="003502E9"/>
    <w:rsid w:val="00351351"/>
    <w:rsid w:val="00357515"/>
    <w:rsid w:val="00360344"/>
    <w:rsid w:val="003613D2"/>
    <w:rsid w:val="00361AE1"/>
    <w:rsid w:val="0036422F"/>
    <w:rsid w:val="00371851"/>
    <w:rsid w:val="00371F01"/>
    <w:rsid w:val="003721AD"/>
    <w:rsid w:val="00372540"/>
    <w:rsid w:val="00381B17"/>
    <w:rsid w:val="00382640"/>
    <w:rsid w:val="0038357E"/>
    <w:rsid w:val="00384BAB"/>
    <w:rsid w:val="00384BFF"/>
    <w:rsid w:val="00385FFC"/>
    <w:rsid w:val="00387C56"/>
    <w:rsid w:val="003915CC"/>
    <w:rsid w:val="00391C12"/>
    <w:rsid w:val="0039217E"/>
    <w:rsid w:val="003925E9"/>
    <w:rsid w:val="00395823"/>
    <w:rsid w:val="0039672C"/>
    <w:rsid w:val="003A1309"/>
    <w:rsid w:val="003A431E"/>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B95"/>
    <w:rsid w:val="00454E0D"/>
    <w:rsid w:val="004554CB"/>
    <w:rsid w:val="0045678B"/>
    <w:rsid w:val="004607CD"/>
    <w:rsid w:val="00463E3C"/>
    <w:rsid w:val="00474AF3"/>
    <w:rsid w:val="004775D2"/>
    <w:rsid w:val="00477689"/>
    <w:rsid w:val="0047783A"/>
    <w:rsid w:val="00481033"/>
    <w:rsid w:val="0048264A"/>
    <w:rsid w:val="00483E26"/>
    <w:rsid w:val="0049088E"/>
    <w:rsid w:val="0049293D"/>
    <w:rsid w:val="00494168"/>
    <w:rsid w:val="00497D61"/>
    <w:rsid w:val="004A0140"/>
    <w:rsid w:val="004A101E"/>
    <w:rsid w:val="004A5D78"/>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BA0"/>
    <w:rsid w:val="00513C6F"/>
    <w:rsid w:val="00515D85"/>
    <w:rsid w:val="00516552"/>
    <w:rsid w:val="0052175F"/>
    <w:rsid w:val="00530948"/>
    <w:rsid w:val="0053480C"/>
    <w:rsid w:val="00535826"/>
    <w:rsid w:val="00536B4A"/>
    <w:rsid w:val="00537189"/>
    <w:rsid w:val="00551543"/>
    <w:rsid w:val="00554164"/>
    <w:rsid w:val="00555F46"/>
    <w:rsid w:val="00556923"/>
    <w:rsid w:val="005634B2"/>
    <w:rsid w:val="00563662"/>
    <w:rsid w:val="00563669"/>
    <w:rsid w:val="00575CB0"/>
    <w:rsid w:val="005772F7"/>
    <w:rsid w:val="00582894"/>
    <w:rsid w:val="00583FF3"/>
    <w:rsid w:val="00584F28"/>
    <w:rsid w:val="005868A5"/>
    <w:rsid w:val="00586D6C"/>
    <w:rsid w:val="00591F23"/>
    <w:rsid w:val="005921FA"/>
    <w:rsid w:val="00593430"/>
    <w:rsid w:val="00593550"/>
    <w:rsid w:val="005B0129"/>
    <w:rsid w:val="005B083F"/>
    <w:rsid w:val="005B2018"/>
    <w:rsid w:val="005B3CAB"/>
    <w:rsid w:val="005C0EA1"/>
    <w:rsid w:val="005C36B8"/>
    <w:rsid w:val="005C6F0B"/>
    <w:rsid w:val="005D0163"/>
    <w:rsid w:val="005D03AA"/>
    <w:rsid w:val="005D05B0"/>
    <w:rsid w:val="005D59FC"/>
    <w:rsid w:val="005D72F7"/>
    <w:rsid w:val="005F3C51"/>
    <w:rsid w:val="005F62D0"/>
    <w:rsid w:val="00611A73"/>
    <w:rsid w:val="0061271E"/>
    <w:rsid w:val="006219A1"/>
    <w:rsid w:val="00623AB3"/>
    <w:rsid w:val="006269C1"/>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6ACD"/>
    <w:rsid w:val="00686E07"/>
    <w:rsid w:val="00690B75"/>
    <w:rsid w:val="006917B2"/>
    <w:rsid w:val="00692095"/>
    <w:rsid w:val="00695007"/>
    <w:rsid w:val="006A5F84"/>
    <w:rsid w:val="006B0AB1"/>
    <w:rsid w:val="006B145B"/>
    <w:rsid w:val="006C2F05"/>
    <w:rsid w:val="006C513D"/>
    <w:rsid w:val="006D3BA1"/>
    <w:rsid w:val="006D3DE4"/>
    <w:rsid w:val="006D5CEE"/>
    <w:rsid w:val="006E49C9"/>
    <w:rsid w:val="006E5450"/>
    <w:rsid w:val="006E54F2"/>
    <w:rsid w:val="006E56FD"/>
    <w:rsid w:val="006E5B49"/>
    <w:rsid w:val="006E6880"/>
    <w:rsid w:val="006F43E5"/>
    <w:rsid w:val="006F596C"/>
    <w:rsid w:val="00703B91"/>
    <w:rsid w:val="00704477"/>
    <w:rsid w:val="00711C72"/>
    <w:rsid w:val="0071243A"/>
    <w:rsid w:val="00712E85"/>
    <w:rsid w:val="00714751"/>
    <w:rsid w:val="0072184C"/>
    <w:rsid w:val="00722016"/>
    <w:rsid w:val="00724C93"/>
    <w:rsid w:val="00724D0C"/>
    <w:rsid w:val="00725082"/>
    <w:rsid w:val="0073450F"/>
    <w:rsid w:val="00735AF2"/>
    <w:rsid w:val="007520CA"/>
    <w:rsid w:val="0075384B"/>
    <w:rsid w:val="007552DC"/>
    <w:rsid w:val="00760195"/>
    <w:rsid w:val="007625F7"/>
    <w:rsid w:val="00763299"/>
    <w:rsid w:val="00763B1C"/>
    <w:rsid w:val="007666CD"/>
    <w:rsid w:val="00775F12"/>
    <w:rsid w:val="00776BF7"/>
    <w:rsid w:val="00777E27"/>
    <w:rsid w:val="00777E99"/>
    <w:rsid w:val="007858B9"/>
    <w:rsid w:val="00792A1B"/>
    <w:rsid w:val="00794EE6"/>
    <w:rsid w:val="00797C04"/>
    <w:rsid w:val="007A0045"/>
    <w:rsid w:val="007A0D20"/>
    <w:rsid w:val="007A1101"/>
    <w:rsid w:val="007A1221"/>
    <w:rsid w:val="007A3D34"/>
    <w:rsid w:val="007A6AF5"/>
    <w:rsid w:val="007B4853"/>
    <w:rsid w:val="007B65DB"/>
    <w:rsid w:val="007C0BDD"/>
    <w:rsid w:val="007C1656"/>
    <w:rsid w:val="007C75E0"/>
    <w:rsid w:val="007D5FA2"/>
    <w:rsid w:val="007E0CD5"/>
    <w:rsid w:val="007E36E3"/>
    <w:rsid w:val="007E3D5F"/>
    <w:rsid w:val="007F4988"/>
    <w:rsid w:val="007F5DDE"/>
    <w:rsid w:val="007F6802"/>
    <w:rsid w:val="0080623C"/>
    <w:rsid w:val="00806CE0"/>
    <w:rsid w:val="00811F58"/>
    <w:rsid w:val="0081418B"/>
    <w:rsid w:val="00816754"/>
    <w:rsid w:val="008201BB"/>
    <w:rsid w:val="008214E2"/>
    <w:rsid w:val="008227A5"/>
    <w:rsid w:val="00822E7E"/>
    <w:rsid w:val="008272ED"/>
    <w:rsid w:val="00830BE9"/>
    <w:rsid w:val="00833EBD"/>
    <w:rsid w:val="008413B3"/>
    <w:rsid w:val="008428B9"/>
    <w:rsid w:val="00853E20"/>
    <w:rsid w:val="00853F9D"/>
    <w:rsid w:val="00855409"/>
    <w:rsid w:val="0085667F"/>
    <w:rsid w:val="00860F11"/>
    <w:rsid w:val="008617F3"/>
    <w:rsid w:val="0086688D"/>
    <w:rsid w:val="00866B17"/>
    <w:rsid w:val="00870FD6"/>
    <w:rsid w:val="00872DA7"/>
    <w:rsid w:val="008733D3"/>
    <w:rsid w:val="008808CB"/>
    <w:rsid w:val="0088419E"/>
    <w:rsid w:val="008847D1"/>
    <w:rsid w:val="00884DDE"/>
    <w:rsid w:val="00885882"/>
    <w:rsid w:val="008859E6"/>
    <w:rsid w:val="008870C9"/>
    <w:rsid w:val="008923B0"/>
    <w:rsid w:val="00892CE9"/>
    <w:rsid w:val="008934F5"/>
    <w:rsid w:val="008A048D"/>
    <w:rsid w:val="008A0660"/>
    <w:rsid w:val="008A39B7"/>
    <w:rsid w:val="008A4E02"/>
    <w:rsid w:val="008A6DE2"/>
    <w:rsid w:val="008C4E79"/>
    <w:rsid w:val="008C5A40"/>
    <w:rsid w:val="008C5DAA"/>
    <w:rsid w:val="008D065E"/>
    <w:rsid w:val="008E40E2"/>
    <w:rsid w:val="008E5F59"/>
    <w:rsid w:val="008E7A2D"/>
    <w:rsid w:val="008F3866"/>
    <w:rsid w:val="008F4FF6"/>
    <w:rsid w:val="009116C9"/>
    <w:rsid w:val="009143FD"/>
    <w:rsid w:val="00920A51"/>
    <w:rsid w:val="00922542"/>
    <w:rsid w:val="00922908"/>
    <w:rsid w:val="00923EDA"/>
    <w:rsid w:val="009251E3"/>
    <w:rsid w:val="00925DBE"/>
    <w:rsid w:val="00930AD1"/>
    <w:rsid w:val="0093582A"/>
    <w:rsid w:val="0094429A"/>
    <w:rsid w:val="0094670B"/>
    <w:rsid w:val="00950B0C"/>
    <w:rsid w:val="0097513D"/>
    <w:rsid w:val="00980A42"/>
    <w:rsid w:val="00986B1E"/>
    <w:rsid w:val="00990E20"/>
    <w:rsid w:val="009976B3"/>
    <w:rsid w:val="009A0E33"/>
    <w:rsid w:val="009A3792"/>
    <w:rsid w:val="009A3A53"/>
    <w:rsid w:val="009A4F18"/>
    <w:rsid w:val="009B0CF1"/>
    <w:rsid w:val="009B1FBF"/>
    <w:rsid w:val="009B2F1F"/>
    <w:rsid w:val="009B422E"/>
    <w:rsid w:val="009B4D6F"/>
    <w:rsid w:val="009B5A6D"/>
    <w:rsid w:val="009B71DF"/>
    <w:rsid w:val="009C0E86"/>
    <w:rsid w:val="009C5B47"/>
    <w:rsid w:val="009D2938"/>
    <w:rsid w:val="009D6A3D"/>
    <w:rsid w:val="009E1BC4"/>
    <w:rsid w:val="009E1E08"/>
    <w:rsid w:val="009E4F6E"/>
    <w:rsid w:val="009E6BB7"/>
    <w:rsid w:val="009F22C3"/>
    <w:rsid w:val="009F3126"/>
    <w:rsid w:val="00A02FDA"/>
    <w:rsid w:val="00A039CA"/>
    <w:rsid w:val="00A04004"/>
    <w:rsid w:val="00A11F12"/>
    <w:rsid w:val="00A1746F"/>
    <w:rsid w:val="00A2645C"/>
    <w:rsid w:val="00A4057C"/>
    <w:rsid w:val="00A41B28"/>
    <w:rsid w:val="00A43B6F"/>
    <w:rsid w:val="00A5099A"/>
    <w:rsid w:val="00A512A5"/>
    <w:rsid w:val="00A512C9"/>
    <w:rsid w:val="00A539E4"/>
    <w:rsid w:val="00A56046"/>
    <w:rsid w:val="00A62073"/>
    <w:rsid w:val="00A63E3C"/>
    <w:rsid w:val="00A665A2"/>
    <w:rsid w:val="00A75650"/>
    <w:rsid w:val="00A76A6E"/>
    <w:rsid w:val="00A845B1"/>
    <w:rsid w:val="00A87E3D"/>
    <w:rsid w:val="00A90875"/>
    <w:rsid w:val="00A9597C"/>
    <w:rsid w:val="00AA24A4"/>
    <w:rsid w:val="00AA4766"/>
    <w:rsid w:val="00AA5BB2"/>
    <w:rsid w:val="00AB26E0"/>
    <w:rsid w:val="00AB29A9"/>
    <w:rsid w:val="00AB3A36"/>
    <w:rsid w:val="00AB3AB0"/>
    <w:rsid w:val="00AB5ED5"/>
    <w:rsid w:val="00AB66A5"/>
    <w:rsid w:val="00AC1107"/>
    <w:rsid w:val="00AC2621"/>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3619"/>
    <w:rsid w:val="00B569B1"/>
    <w:rsid w:val="00B576E1"/>
    <w:rsid w:val="00B57BB8"/>
    <w:rsid w:val="00B605B6"/>
    <w:rsid w:val="00B61CED"/>
    <w:rsid w:val="00B63280"/>
    <w:rsid w:val="00B70C0E"/>
    <w:rsid w:val="00B7329A"/>
    <w:rsid w:val="00B77D62"/>
    <w:rsid w:val="00B80DE8"/>
    <w:rsid w:val="00B8161D"/>
    <w:rsid w:val="00B84EBC"/>
    <w:rsid w:val="00B90A17"/>
    <w:rsid w:val="00B90C14"/>
    <w:rsid w:val="00B9316C"/>
    <w:rsid w:val="00B965CD"/>
    <w:rsid w:val="00B9691D"/>
    <w:rsid w:val="00BA3B1A"/>
    <w:rsid w:val="00BA70CB"/>
    <w:rsid w:val="00BB2075"/>
    <w:rsid w:val="00BB4DBF"/>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162"/>
    <w:rsid w:val="00C302E1"/>
    <w:rsid w:val="00C3235B"/>
    <w:rsid w:val="00C34E40"/>
    <w:rsid w:val="00C41328"/>
    <w:rsid w:val="00C41919"/>
    <w:rsid w:val="00C45D2B"/>
    <w:rsid w:val="00C52305"/>
    <w:rsid w:val="00C61312"/>
    <w:rsid w:val="00C63F2A"/>
    <w:rsid w:val="00C70783"/>
    <w:rsid w:val="00C720C8"/>
    <w:rsid w:val="00C73AAE"/>
    <w:rsid w:val="00C73F87"/>
    <w:rsid w:val="00C75CCE"/>
    <w:rsid w:val="00C778A1"/>
    <w:rsid w:val="00C80DCF"/>
    <w:rsid w:val="00C8298B"/>
    <w:rsid w:val="00C846C9"/>
    <w:rsid w:val="00C86724"/>
    <w:rsid w:val="00C92434"/>
    <w:rsid w:val="00C94A76"/>
    <w:rsid w:val="00C95730"/>
    <w:rsid w:val="00C95838"/>
    <w:rsid w:val="00CA0334"/>
    <w:rsid w:val="00CA1354"/>
    <w:rsid w:val="00CA3F76"/>
    <w:rsid w:val="00CA6C68"/>
    <w:rsid w:val="00CA7402"/>
    <w:rsid w:val="00CB13B6"/>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60F2"/>
    <w:rsid w:val="00D43612"/>
    <w:rsid w:val="00D4393D"/>
    <w:rsid w:val="00D52CBF"/>
    <w:rsid w:val="00D541A5"/>
    <w:rsid w:val="00D559C2"/>
    <w:rsid w:val="00D576CA"/>
    <w:rsid w:val="00D60913"/>
    <w:rsid w:val="00D65C37"/>
    <w:rsid w:val="00D662AA"/>
    <w:rsid w:val="00D66F04"/>
    <w:rsid w:val="00D678AC"/>
    <w:rsid w:val="00D71AF3"/>
    <w:rsid w:val="00D75213"/>
    <w:rsid w:val="00D75E7A"/>
    <w:rsid w:val="00D82847"/>
    <w:rsid w:val="00D83918"/>
    <w:rsid w:val="00D83D1B"/>
    <w:rsid w:val="00D86B5F"/>
    <w:rsid w:val="00D90043"/>
    <w:rsid w:val="00D91D64"/>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2190B"/>
    <w:rsid w:val="00E219CD"/>
    <w:rsid w:val="00E2682A"/>
    <w:rsid w:val="00E27678"/>
    <w:rsid w:val="00E33D2D"/>
    <w:rsid w:val="00E340A7"/>
    <w:rsid w:val="00E34208"/>
    <w:rsid w:val="00E36C8F"/>
    <w:rsid w:val="00E37290"/>
    <w:rsid w:val="00E37A55"/>
    <w:rsid w:val="00E37E11"/>
    <w:rsid w:val="00E40F55"/>
    <w:rsid w:val="00E41C6F"/>
    <w:rsid w:val="00E46AA5"/>
    <w:rsid w:val="00E52467"/>
    <w:rsid w:val="00E52D98"/>
    <w:rsid w:val="00E5499A"/>
    <w:rsid w:val="00E54B1B"/>
    <w:rsid w:val="00E571E1"/>
    <w:rsid w:val="00E6066F"/>
    <w:rsid w:val="00E60A37"/>
    <w:rsid w:val="00E62221"/>
    <w:rsid w:val="00E62923"/>
    <w:rsid w:val="00E653F0"/>
    <w:rsid w:val="00E66C96"/>
    <w:rsid w:val="00E730A5"/>
    <w:rsid w:val="00E76535"/>
    <w:rsid w:val="00E811F3"/>
    <w:rsid w:val="00E85F91"/>
    <w:rsid w:val="00E87734"/>
    <w:rsid w:val="00EA63E1"/>
    <w:rsid w:val="00EB2C4D"/>
    <w:rsid w:val="00EB32E9"/>
    <w:rsid w:val="00EB45CB"/>
    <w:rsid w:val="00EB78F4"/>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30624"/>
    <w:rsid w:val="00F33149"/>
    <w:rsid w:val="00F33605"/>
    <w:rsid w:val="00F33A99"/>
    <w:rsid w:val="00F355C1"/>
    <w:rsid w:val="00F35D21"/>
    <w:rsid w:val="00F44097"/>
    <w:rsid w:val="00F4528C"/>
    <w:rsid w:val="00F51D3D"/>
    <w:rsid w:val="00F56D4C"/>
    <w:rsid w:val="00F60098"/>
    <w:rsid w:val="00F658F3"/>
    <w:rsid w:val="00F671B9"/>
    <w:rsid w:val="00F676D0"/>
    <w:rsid w:val="00F67C74"/>
    <w:rsid w:val="00F70353"/>
    <w:rsid w:val="00F72977"/>
    <w:rsid w:val="00F75F46"/>
    <w:rsid w:val="00F8016B"/>
    <w:rsid w:val="00F804E1"/>
    <w:rsid w:val="00F81A6F"/>
    <w:rsid w:val="00F86699"/>
    <w:rsid w:val="00F874CE"/>
    <w:rsid w:val="00F87ABC"/>
    <w:rsid w:val="00F87F88"/>
    <w:rsid w:val="00F90A9F"/>
    <w:rsid w:val="00F91DF6"/>
    <w:rsid w:val="00F94745"/>
    <w:rsid w:val="00F95968"/>
    <w:rsid w:val="00F962E3"/>
    <w:rsid w:val="00FA3F66"/>
    <w:rsid w:val="00FB2706"/>
    <w:rsid w:val="00FB3374"/>
    <w:rsid w:val="00FB63E0"/>
    <w:rsid w:val="00FB67DE"/>
    <w:rsid w:val="00FD1E84"/>
    <w:rsid w:val="00FD23CD"/>
    <w:rsid w:val="00FD659C"/>
    <w:rsid w:val="00FD68B9"/>
    <w:rsid w:val="00FD6CB9"/>
    <w:rsid w:val="00FE2723"/>
    <w:rsid w:val="00FE3081"/>
    <w:rsid w:val="00FE342E"/>
    <w:rsid w:val="00FE3E3B"/>
    <w:rsid w:val="00FE689C"/>
    <w:rsid w:val="00FE7D87"/>
    <w:rsid w:val="00FF2C9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0DC79D-4413-4462-9552-393EFF17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20D9"/>
    <w:pPr>
      <w:spacing w:before="120" w:after="120"/>
    </w:pPr>
    <w:rPr>
      <w:rFonts w:ascii="Arial" w:hAnsi="Arial"/>
      <w:snapToGrid w:val="0"/>
      <w:lang w:val="fr-FR" w:eastAsia="fr-FR" w:bidi="fr-FR"/>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autoRedefine/>
    <w:semiHidden/>
    <w:rsid w:val="001020D9"/>
    <w:pPr>
      <w:spacing w:before="0"/>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fr-FR" w:eastAsia="fr-FR"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rFonts w:ascii="Times New Roman" w:hAnsi="Times New Roman"/>
      <w:bCs/>
      <w:iCs/>
      <w:sz w:val="24"/>
      <w:szCs w:val="24"/>
    </w:rPr>
  </w:style>
  <w:style w:type="character" w:customStyle="1" w:styleId="Titre2Car">
    <w:name w:val="Titre 2 Car"/>
    <w:link w:val="Titre2"/>
    <w:semiHidden/>
    <w:locked/>
    <w:rsid w:val="0047783A"/>
    <w:rPr>
      <w:rFonts w:ascii="Arial" w:hAnsi="Arial"/>
      <w:snapToGrid w:val="0"/>
      <w:lang w:val="fr-FR" w:eastAsia="fr-FR" w:bidi="fr-FR"/>
    </w:rPr>
  </w:style>
  <w:style w:type="character" w:customStyle="1" w:styleId="Titre1Car">
    <w:name w:val="Titre 1 Car"/>
    <w:link w:val="Titre1"/>
    <w:rsid w:val="0047783A"/>
    <w:rPr>
      <w:rFonts w:ascii="Arial" w:hAnsi="Arial"/>
      <w:b/>
      <w:snapToGrid w:val="0"/>
      <w:lang w:val="fr-FR" w:eastAsia="fr-FR" w:bidi="fr-FR"/>
    </w:rPr>
  </w:style>
  <w:style w:type="character" w:customStyle="1" w:styleId="Heading1Char">
    <w:name w:val="Heading 1 Char"/>
    <w:locked/>
    <w:rsid w:val="0047783A"/>
    <w:rPr>
      <w:b/>
      <w:sz w:val="24"/>
      <w:szCs w:val="24"/>
      <w:lang w:val="fr-FR" w:eastAsia="fr-FR" w:bidi="fr-FR"/>
    </w:rPr>
  </w:style>
  <w:style w:type="character" w:customStyle="1" w:styleId="Titre3Car">
    <w:name w:val="Titre 3 Car"/>
    <w:link w:val="Titre3"/>
    <w:semiHidden/>
    <w:locked/>
    <w:rsid w:val="0047783A"/>
    <w:rPr>
      <w:rFonts w:ascii="Arial" w:hAnsi="Arial"/>
      <w:snapToGrid w:val="0"/>
      <w:lang w:val="fr-FR" w:eastAsia="fr-FR" w:bidi="fr-FR"/>
    </w:rPr>
  </w:style>
  <w:style w:type="character" w:customStyle="1" w:styleId="Titre4Car">
    <w:name w:val="Titre 4 Car"/>
    <w:link w:val="Titre4"/>
    <w:semiHidden/>
    <w:locked/>
    <w:rsid w:val="0047783A"/>
    <w:rPr>
      <w:rFonts w:ascii="Arial" w:hAnsi="Arial"/>
      <w:b/>
      <w:snapToGrid w:val="0"/>
      <w:sz w:val="24"/>
      <w:lang w:val="fr-FR" w:eastAsia="fr-FR" w:bidi="fr-FR"/>
    </w:rPr>
  </w:style>
  <w:style w:type="character" w:customStyle="1" w:styleId="Titre5Car">
    <w:name w:val="Titre 5 Car"/>
    <w:link w:val="Titre5"/>
    <w:semiHidden/>
    <w:locked/>
    <w:rsid w:val="0047783A"/>
    <w:rPr>
      <w:rFonts w:ascii="Arial" w:hAnsi="Arial"/>
      <w:snapToGrid w:val="0"/>
      <w:sz w:val="22"/>
      <w:lang w:val="fr-FR" w:eastAsia="fr-FR" w:bidi="fr-FR"/>
    </w:rPr>
  </w:style>
  <w:style w:type="character" w:customStyle="1" w:styleId="Titre6Car">
    <w:name w:val="Titre 6 Car"/>
    <w:link w:val="Titre6"/>
    <w:semiHidden/>
    <w:locked/>
    <w:rsid w:val="0047783A"/>
    <w:rPr>
      <w:rFonts w:ascii="Arial" w:hAnsi="Arial"/>
      <w:i/>
      <w:snapToGrid w:val="0"/>
      <w:sz w:val="22"/>
      <w:lang w:val="fr-FR" w:eastAsia="fr-FR" w:bidi="fr-FR"/>
    </w:rPr>
  </w:style>
  <w:style w:type="character" w:customStyle="1" w:styleId="Titre7Car">
    <w:name w:val="Titre 7 Car"/>
    <w:link w:val="Titre7"/>
    <w:semiHidden/>
    <w:locked/>
    <w:rsid w:val="0047783A"/>
    <w:rPr>
      <w:rFonts w:ascii="Arial" w:hAnsi="Arial"/>
      <w:snapToGrid w:val="0"/>
      <w:lang w:val="fr-FR" w:eastAsia="fr-FR" w:bidi="fr-FR"/>
    </w:rPr>
  </w:style>
  <w:style w:type="character" w:customStyle="1" w:styleId="Titre8Car">
    <w:name w:val="Titre 8 Car"/>
    <w:link w:val="Titre8"/>
    <w:semiHidden/>
    <w:locked/>
    <w:rsid w:val="0047783A"/>
    <w:rPr>
      <w:rFonts w:ascii="Arial" w:hAnsi="Arial"/>
      <w:i/>
      <w:snapToGrid w:val="0"/>
      <w:lang w:val="fr-FR" w:eastAsia="fr-FR" w:bidi="fr-FR"/>
    </w:rPr>
  </w:style>
  <w:style w:type="character" w:customStyle="1" w:styleId="Titre9Car">
    <w:name w:val="Titre 9 Car"/>
    <w:link w:val="Titre9"/>
    <w:semiHidden/>
    <w:locked/>
    <w:rsid w:val="0047783A"/>
    <w:rPr>
      <w:rFonts w:ascii="Arial" w:hAnsi="Arial"/>
      <w:b/>
      <w:i/>
      <w:snapToGrid w:val="0"/>
      <w:sz w:val="18"/>
      <w:lang w:val="fr-FR" w:eastAsia="fr-FR" w:bidi="fr-FR"/>
    </w:rPr>
  </w:style>
  <w:style w:type="character" w:customStyle="1" w:styleId="TitreCar">
    <w:name w:val="Titre Car"/>
    <w:link w:val="Titre"/>
    <w:locked/>
    <w:rsid w:val="0047783A"/>
    <w:rPr>
      <w:rFonts w:ascii="Arial" w:hAnsi="Arial"/>
      <w:b/>
      <w:snapToGrid w:val="0"/>
      <w:sz w:val="28"/>
      <w:lang w:val="fr-FR" w:eastAsia="fr-FR" w:bidi="fr-FR"/>
    </w:rPr>
  </w:style>
  <w:style w:type="character" w:customStyle="1" w:styleId="Sous-titreCar">
    <w:name w:val="Sous-titre Car"/>
    <w:link w:val="Sous-titre"/>
    <w:locked/>
    <w:rsid w:val="0047783A"/>
    <w:rPr>
      <w:rFonts w:ascii="Arial" w:hAnsi="Arial"/>
      <w:b/>
      <w:snapToGrid w:val="0"/>
      <w:sz w:val="28"/>
      <w:lang w:val="fr-FR" w:eastAsia="fr-FR" w:bidi="fr-FR"/>
    </w:rPr>
  </w:style>
  <w:style w:type="character" w:customStyle="1" w:styleId="RetraitcorpsdetexteCar">
    <w:name w:val="Retrait corps de texte Car"/>
    <w:link w:val="Retraitcorpsdetexte"/>
    <w:semiHidden/>
    <w:locked/>
    <w:rsid w:val="0047783A"/>
    <w:rPr>
      <w:snapToGrid w:val="0"/>
      <w:sz w:val="24"/>
      <w:lang w:val="fr-FR" w:eastAsia="fr-FR" w:bidi="fr-FR"/>
    </w:rPr>
  </w:style>
  <w:style w:type="character" w:customStyle="1" w:styleId="CorpsdetexteCar">
    <w:name w:val="Corps de texte Car"/>
    <w:link w:val="Corpsdetexte"/>
    <w:semiHidden/>
    <w:locked/>
    <w:rsid w:val="0047783A"/>
    <w:rPr>
      <w:rFonts w:ascii="Arial" w:hAnsi="Arial"/>
      <w:snapToGrid w:val="0"/>
      <w:lang w:val="fr-FR" w:eastAsia="fr-FR" w:bidi="fr-FR"/>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fr-FR" w:bidi="fr-FR"/>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fr-FR" w:bidi="fr-FR"/>
    </w:rPr>
  </w:style>
  <w:style w:type="character" w:customStyle="1" w:styleId="En-tteCar">
    <w:name w:val="En-tête Car"/>
    <w:link w:val="En-tte"/>
    <w:semiHidden/>
    <w:locked/>
    <w:rsid w:val="0047783A"/>
    <w:rPr>
      <w:rFonts w:ascii="Arial" w:hAnsi="Arial"/>
      <w:snapToGrid w:val="0"/>
      <w:lang w:val="fr-FR" w:eastAsia="fr-FR" w:bidi="fr-FR"/>
    </w:rPr>
  </w:style>
  <w:style w:type="character" w:customStyle="1" w:styleId="PieddepageCar">
    <w:name w:val="Pied de page Car"/>
    <w:link w:val="Pieddepage"/>
    <w:uiPriority w:val="99"/>
    <w:locked/>
    <w:rsid w:val="0047783A"/>
    <w:rPr>
      <w:rFonts w:ascii="Arial" w:hAnsi="Arial"/>
      <w:snapToGrid w:val="0"/>
      <w:lang w:val="fr-FR" w:eastAsia="fr-FR" w:bidi="fr-FR"/>
    </w:rPr>
  </w:style>
  <w:style w:type="character" w:customStyle="1" w:styleId="Corpsdetexte3Car">
    <w:name w:val="Corps de texte 3 Car"/>
    <w:link w:val="Corpsdetexte3"/>
    <w:semiHidden/>
    <w:locked/>
    <w:rsid w:val="0047783A"/>
    <w:rPr>
      <w:rFonts w:ascii="Arial" w:hAnsi="Arial"/>
      <w:b/>
      <w:snapToGrid w:val="0"/>
      <w:sz w:val="24"/>
      <w:lang w:val="fr-FR" w:eastAsia="fr-FR" w:bidi="fr-FR"/>
    </w:rPr>
  </w:style>
  <w:style w:type="character" w:customStyle="1" w:styleId="FootnoteTextChar">
    <w:name w:val="Footnote Text Char"/>
    <w:semiHidden/>
    <w:locked/>
    <w:rsid w:val="0047783A"/>
    <w:rPr>
      <w:rFonts w:ascii="Arial" w:hAnsi="Arial"/>
      <w:snapToGrid w:val="0"/>
      <w:lang w:val="fr-FR" w:eastAsia="fr-FR" w:bidi="fr-FR"/>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fr-FR" w:bidi="fr-FR"/>
    </w:rPr>
  </w:style>
  <w:style w:type="character" w:customStyle="1" w:styleId="Corpsdetexte2Car">
    <w:name w:val="Corps de texte 2 Car"/>
    <w:link w:val="Corpsdetexte2"/>
    <w:semiHidden/>
    <w:locked/>
    <w:rsid w:val="0047783A"/>
    <w:rPr>
      <w:sz w:val="24"/>
      <w:lang w:val="fr-FR" w:eastAsia="fr-FR" w:bidi="fr-FR"/>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uiPriority w:val="99"/>
    <w:semiHidden/>
    <w:rsid w:val="00EE23B1"/>
    <w:rPr>
      <w:sz w:val="16"/>
      <w:szCs w:val="16"/>
    </w:rPr>
  </w:style>
  <w:style w:type="paragraph" w:styleId="Commentaire">
    <w:name w:val="annotation text"/>
    <w:basedOn w:val="Normal"/>
    <w:link w:val="CommentaireCar"/>
    <w:semiHidden/>
    <w:rsid w:val="00EE23B1"/>
  </w:style>
  <w:style w:type="paragraph" w:styleId="Objetducommentaire">
    <w:name w:val="annotation subject"/>
    <w:basedOn w:val="Commentaire"/>
    <w:next w:val="Commentaire"/>
    <w:semiHidden/>
    <w:rsid w:val="00EE23B1"/>
    <w:rPr>
      <w:b/>
      <w:bCs/>
    </w:rPr>
  </w:style>
  <w:style w:type="paragraph" w:styleId="Listenumros">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aireCar">
    <w:name w:val="Commentaire Car"/>
    <w:link w:val="Commentaire"/>
    <w:semiHidden/>
    <w:rsid w:val="00240B1F"/>
    <w:rPr>
      <w:rFonts w:ascii="Arial" w:hAnsi="Arial"/>
      <w:snapToGrid w:val="0"/>
      <w:lang w:eastAsia="fr-FR"/>
    </w:rPr>
  </w:style>
  <w:style w:type="paragraph" w:styleId="Rvision">
    <w:name w:val="Revision"/>
    <w:hidden/>
    <w:uiPriority w:val="99"/>
    <w:semiHidden/>
    <w:rsid w:val="00AB3A36"/>
    <w:rPr>
      <w:rFonts w:ascii="Arial" w:hAnsi="Arial"/>
      <w:snapToGrid w:val="0"/>
      <w:lang w:val="fr-FR" w:eastAsia="fr-FR" w:bidi="fr-FR"/>
    </w:rPr>
  </w:style>
  <w:style w:type="paragraph" w:customStyle="1" w:styleId="Default">
    <w:name w:val="Default"/>
    <w:rsid w:val="00E76535"/>
    <w:pPr>
      <w:autoSpaceDE w:val="0"/>
      <w:autoSpaceDN w:val="0"/>
      <w:adjustRightInd w:val="0"/>
    </w:pPr>
    <w:rPr>
      <w:color w:val="000000"/>
      <w:sz w:val="24"/>
      <w:szCs w:val="24"/>
      <w:lang w:val="fr-FR" w:eastAsia="fr-FR" w:bidi="fr-FR"/>
    </w:rPr>
  </w:style>
  <w:style w:type="paragraph" w:styleId="Paragraphedeliste">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styleId="Mentionnonrsolue">
    <w:name w:val="Unresolved Mention"/>
    <w:uiPriority w:val="99"/>
    <w:semiHidden/>
    <w:unhideWhenUsed/>
    <w:rsid w:val="006E4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t2.fe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europeaid/communication-et-visibilite-des-actions-exterieures-de-lue-lignes-directrices-lintention-des_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70A11-7507-DF4E-B765-8C05B231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6886</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8122</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Utilisateur Microsoft Office</cp:lastModifiedBy>
  <cp:revision>2</cp:revision>
  <cp:lastPrinted>2014-02-11T14:32:00Z</cp:lastPrinted>
  <dcterms:created xsi:type="dcterms:W3CDTF">2019-07-26T17:22:00Z</dcterms:created>
  <dcterms:modified xsi:type="dcterms:W3CDTF">2019-07-26T17:22:00Z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